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CC3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4272E099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4C1F2A6B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14:paraId="62AB26BB" w14:textId="77777777"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A50F05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RPr="00922A9B" w14:paraId="41B8A780" w14:textId="77777777" w:rsidTr="000F4124">
        <w:trPr>
          <w:trHeight w:val="1723"/>
        </w:trPr>
        <w:tc>
          <w:tcPr>
            <w:tcW w:w="4839" w:type="dxa"/>
          </w:tcPr>
          <w:p w14:paraId="5AF9C84C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3B85E8D2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1B4198A2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14:paraId="3E89383F" w14:textId="3B65C562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="00922A9B" w:rsidRPr="00922A9B">
              <w:rPr>
                <w:sz w:val="24"/>
                <w:szCs w:val="24"/>
              </w:rPr>
              <w:t>0</w:t>
            </w:r>
            <w:r w:rsidR="00E610A7">
              <w:rPr>
                <w:sz w:val="24"/>
                <w:szCs w:val="24"/>
              </w:rPr>
              <w:t>6</w:t>
            </w:r>
            <w:r w:rsidR="00922A9B" w:rsidRPr="00922A9B">
              <w:rPr>
                <w:sz w:val="24"/>
                <w:szCs w:val="24"/>
              </w:rPr>
              <w:t>.</w:t>
            </w:r>
            <w:r w:rsidR="00922A9B">
              <w:rPr>
                <w:sz w:val="24"/>
                <w:szCs w:val="24"/>
                <w:lang w:val="ru-RU"/>
              </w:rPr>
              <w:t>09.</w:t>
            </w:r>
            <w:r w:rsidRPr="00EF453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3E0E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922A9B">
              <w:rPr>
                <w:sz w:val="24"/>
                <w:szCs w:val="24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 w:rsidR="003E0EC7">
              <w:rPr>
                <w:sz w:val="24"/>
                <w:szCs w:val="24"/>
              </w:rPr>
              <w:t>1</w:t>
            </w:r>
            <w:r w:rsidRPr="00EF453B">
              <w:rPr>
                <w:sz w:val="24"/>
                <w:szCs w:val="24"/>
              </w:rPr>
              <w:t xml:space="preserve"> </w:t>
            </w:r>
          </w:p>
          <w:p w14:paraId="313FA7F9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721BC230" w14:textId="77777777" w:rsidR="000F4124" w:rsidRPr="00922A9B" w:rsidRDefault="000F4124" w:rsidP="000F4124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__________________</w:t>
            </w:r>
          </w:p>
          <w:p w14:paraId="2DF59743" w14:textId="3EFD20E3" w:rsidR="000F4124" w:rsidRDefault="000F4124" w:rsidP="00A50F05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</w:t>
            </w:r>
            <w:r w:rsidR="00AD17F1">
              <w:rPr>
                <w:sz w:val="24"/>
                <w:szCs w:val="24"/>
              </w:rPr>
              <w:t>Сергій КУЗЬМЕНКОВ</w:t>
            </w:r>
          </w:p>
        </w:tc>
      </w:tr>
    </w:tbl>
    <w:p w14:paraId="63FEC23F" w14:textId="77777777" w:rsidR="002A09E1" w:rsidRDefault="002A09E1" w:rsidP="000F4124">
      <w:pPr>
        <w:pStyle w:val="a4"/>
        <w:rPr>
          <w:sz w:val="24"/>
          <w:szCs w:val="24"/>
        </w:rPr>
      </w:pPr>
    </w:p>
    <w:p w14:paraId="3F6EE88B" w14:textId="697ED922" w:rsidR="002A09E1" w:rsidRDefault="002A09E1" w:rsidP="003721CF">
      <w:pPr>
        <w:jc w:val="center"/>
        <w:rPr>
          <w:lang w:val="uk-UA"/>
        </w:rPr>
      </w:pPr>
    </w:p>
    <w:p w14:paraId="425CDD5F" w14:textId="7FA54E30" w:rsidR="003E0EC7" w:rsidRDefault="003E0EC7" w:rsidP="003721CF">
      <w:pPr>
        <w:jc w:val="center"/>
        <w:rPr>
          <w:lang w:val="uk-UA"/>
        </w:rPr>
      </w:pPr>
    </w:p>
    <w:p w14:paraId="03B58EFD" w14:textId="673B23A6" w:rsidR="003E0EC7" w:rsidRDefault="003E0EC7" w:rsidP="003721CF">
      <w:pPr>
        <w:jc w:val="center"/>
        <w:rPr>
          <w:lang w:val="uk-UA"/>
        </w:rPr>
      </w:pPr>
    </w:p>
    <w:p w14:paraId="62D389CB" w14:textId="77777777" w:rsidR="003E0EC7" w:rsidRDefault="003E0EC7" w:rsidP="003721CF">
      <w:pPr>
        <w:jc w:val="center"/>
        <w:rPr>
          <w:lang w:val="uk-UA"/>
        </w:rPr>
      </w:pPr>
    </w:p>
    <w:p w14:paraId="1CDBE76D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3F7BE2EE" w14:textId="685A1F90" w:rsidR="000F4124" w:rsidRDefault="003E0EC7" w:rsidP="003E0EC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E0EC7">
        <w:rPr>
          <w:rFonts w:ascii="Times New Roman" w:hAnsi="Times New Roman"/>
          <w:b/>
          <w:sz w:val="32"/>
          <w:szCs w:val="32"/>
        </w:rPr>
        <w:t>Квантова</w:t>
      </w:r>
      <w:proofErr w:type="spellEnd"/>
      <w:r w:rsidRPr="003E0EC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E0EC7">
        <w:rPr>
          <w:rFonts w:ascii="Times New Roman" w:hAnsi="Times New Roman"/>
          <w:b/>
          <w:sz w:val="32"/>
          <w:szCs w:val="32"/>
        </w:rPr>
        <w:t>механіка</w:t>
      </w:r>
      <w:proofErr w:type="spellEnd"/>
    </w:p>
    <w:p w14:paraId="6479C9F3" w14:textId="2F456C09" w:rsidR="003E0EC7" w:rsidRDefault="003E0EC7" w:rsidP="003E0EC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54E594F" w14:textId="79C4DC79" w:rsidR="003E0EC7" w:rsidRDefault="003E0EC7" w:rsidP="003E0EC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04B17AE" w14:textId="77777777" w:rsidR="003E0EC7" w:rsidRPr="003E0EC7" w:rsidRDefault="003E0EC7" w:rsidP="003E0EC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EBD9A7B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Освітня програма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Середня освіта (Фізика) </w:t>
      </w:r>
    </w:p>
    <w:p w14:paraId="1ADC283E" w14:textId="77777777" w:rsidR="00DD5C2A" w:rsidRPr="00417B95" w:rsidRDefault="00AC7E7F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першого</w:t>
      </w:r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бакалав</w:t>
      </w:r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рського) рівня</w:t>
      </w:r>
    </w:p>
    <w:p w14:paraId="0B0097E9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Спеціальність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014 Середня освіта (Фізика)</w:t>
      </w:r>
    </w:p>
    <w:p w14:paraId="30D080C4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Галузь знань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 Освіта / педагогіка</w:t>
      </w:r>
    </w:p>
    <w:p w14:paraId="49E89EBE" w14:textId="77777777" w:rsidR="00A50F05" w:rsidRPr="00A50F05" w:rsidRDefault="00A50F05" w:rsidP="00A50F0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A846FCF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C23483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65570A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C8DF1F" w14:textId="235B4316" w:rsidR="002A09E1" w:rsidRPr="009A71D0" w:rsidRDefault="002A09E1" w:rsidP="00372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546FE5" w:rsidRPr="009A71D0">
        <w:rPr>
          <w:rFonts w:ascii="Times New Roman" w:hAnsi="Times New Roman"/>
          <w:sz w:val="28"/>
          <w:szCs w:val="28"/>
        </w:rPr>
        <w:t>1</w:t>
      </w:r>
    </w:p>
    <w:p w14:paraId="6D245C7C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6FCF20A" w14:textId="4BC8FC0A" w:rsidR="00B115D0" w:rsidRDefault="00B115D0" w:rsidP="004035C5">
      <w:pPr>
        <w:pStyle w:val="a6"/>
        <w:spacing w:after="0"/>
        <w:ind w:left="714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8107"/>
      </w:tblGrid>
      <w:tr w:rsidR="00546FE5" w:rsidRPr="008F21F5" w14:paraId="67A8F014" w14:textId="77777777" w:rsidTr="00892A50">
        <w:tc>
          <w:tcPr>
            <w:tcW w:w="1572" w:type="dxa"/>
          </w:tcPr>
          <w:p w14:paraId="5FF2F06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8107" w:type="dxa"/>
          </w:tcPr>
          <w:p w14:paraId="05FD761D" w14:textId="6AFCBCF6" w:rsidR="00546FE5" w:rsidRPr="00465887" w:rsidRDefault="00D82089" w:rsidP="00125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Квантова</w:t>
            </w:r>
            <w:proofErr w:type="spellEnd"/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механіка</w:t>
            </w:r>
            <w:proofErr w:type="spellEnd"/>
          </w:p>
        </w:tc>
      </w:tr>
      <w:tr w:rsidR="00546FE5" w:rsidRPr="008F21F5" w14:paraId="62EA8615" w14:textId="77777777" w:rsidTr="00892A50">
        <w:tc>
          <w:tcPr>
            <w:tcW w:w="1572" w:type="dxa"/>
          </w:tcPr>
          <w:p w14:paraId="570F1C49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8107" w:type="dxa"/>
          </w:tcPr>
          <w:p w14:paraId="79BD015F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546FE5" w:rsidRPr="008F21F5" w14:paraId="60DA88F0" w14:textId="77777777" w:rsidTr="00892A50">
        <w:tc>
          <w:tcPr>
            <w:tcW w:w="1572" w:type="dxa"/>
          </w:tcPr>
          <w:p w14:paraId="5A26B51C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8107" w:type="dxa"/>
          </w:tcPr>
          <w:p w14:paraId="19FED914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546FE5" w:rsidRPr="008F21F5" w14:paraId="72DD558D" w14:textId="77777777" w:rsidTr="00892A50">
        <w:tc>
          <w:tcPr>
            <w:tcW w:w="1572" w:type="dxa"/>
          </w:tcPr>
          <w:p w14:paraId="3AC453A0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Кількість кредитів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/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107" w:type="dxa"/>
          </w:tcPr>
          <w:p w14:paraId="18C9054F" w14:textId="77777777" w:rsidR="00546FE5" w:rsidRPr="004E6BF3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8 кредитів 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240 годин</w:t>
            </w:r>
          </w:p>
        </w:tc>
      </w:tr>
      <w:tr w:rsidR="00546FE5" w:rsidRPr="008F21F5" w14:paraId="4E798C24" w14:textId="77777777" w:rsidTr="00892A50">
        <w:tc>
          <w:tcPr>
            <w:tcW w:w="1572" w:type="dxa"/>
          </w:tcPr>
          <w:p w14:paraId="302808B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107" w:type="dxa"/>
          </w:tcPr>
          <w:p w14:paraId="0AE3567C" w14:textId="46A4C897" w:rsidR="00546FE5" w:rsidRPr="008F21F5" w:rsidRDefault="00B07008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І-</w:t>
            </w:r>
            <w:r w:rsidR="00546FE5"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ІІ семестр</w:t>
            </w:r>
          </w:p>
        </w:tc>
      </w:tr>
      <w:tr w:rsidR="00546FE5" w:rsidRPr="00302850" w14:paraId="6F730B6C" w14:textId="77777777" w:rsidTr="00892A50">
        <w:tc>
          <w:tcPr>
            <w:tcW w:w="1572" w:type="dxa"/>
          </w:tcPr>
          <w:p w14:paraId="28022AA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107" w:type="dxa"/>
          </w:tcPr>
          <w:p w14:paraId="762B1FE2" w14:textId="42196FB8" w:rsidR="00546FE5" w:rsidRPr="008F21F5" w:rsidRDefault="00546FE5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Кузьменков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Kuzmenkov</w:t>
            </w:r>
            <w:proofErr w:type="spellEnd"/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Serhii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AB0FEE" w:rsidRPr="00AB0FE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546FE5" w:rsidRPr="00302850" w14:paraId="3BF9A0AD" w14:textId="77777777" w:rsidTr="00892A50">
        <w:tc>
          <w:tcPr>
            <w:tcW w:w="1572" w:type="dxa"/>
          </w:tcPr>
          <w:p w14:paraId="2B8A24D9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8107" w:type="dxa"/>
          </w:tcPr>
          <w:p w14:paraId="6DB460FC" w14:textId="77777777" w:rsidR="00546FE5" w:rsidRPr="008F21F5" w:rsidRDefault="00302850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546FE5" w:rsidRPr="00890050">
                <w:rPr>
                  <w:rStyle w:val="a7"/>
                  <w:rFonts w:ascii="Times New Roman" w:hAnsi="Times New Roman"/>
                  <w:spacing w:val="-6"/>
                  <w:sz w:val="24"/>
                  <w:szCs w:val="24"/>
                  <w:lang w:val="uk-UA"/>
                </w:rPr>
                <w:t>http://www.kspu.edu/About/Faculty/FPhysMathemInformatics/ChairPhysics/Staff/Kusmenkov.aspx</w:t>
              </w:r>
            </w:hyperlink>
          </w:p>
        </w:tc>
      </w:tr>
      <w:tr w:rsidR="00546FE5" w:rsidRPr="008F21F5" w14:paraId="56E1208A" w14:textId="77777777" w:rsidTr="00892A50">
        <w:tc>
          <w:tcPr>
            <w:tcW w:w="1572" w:type="dxa"/>
          </w:tcPr>
          <w:p w14:paraId="7295F3DF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8107" w:type="dxa"/>
          </w:tcPr>
          <w:p w14:paraId="7DB9A8D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(0552) 326768</w:t>
            </w:r>
          </w:p>
          <w:p w14:paraId="568F69F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  <w:tr w:rsidR="00546FE5" w:rsidRPr="004E6BF3" w14:paraId="3CA0A97E" w14:textId="77777777" w:rsidTr="00892A50">
        <w:tc>
          <w:tcPr>
            <w:tcW w:w="1572" w:type="dxa"/>
          </w:tcPr>
          <w:p w14:paraId="15AA38FC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Email</w:t>
            </w:r>
            <w:proofErr w:type="spellEnd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8107" w:type="dxa"/>
          </w:tcPr>
          <w:p w14:paraId="3E58CFC6" w14:textId="77777777" w:rsidR="00546FE5" w:rsidRDefault="00302850" w:rsidP="005254B8">
            <w:pPr>
              <w:spacing w:after="0" w:line="240" w:lineRule="auto"/>
            </w:pPr>
            <w:hyperlink r:id="rId6" w:history="1">
              <w:r w:rsidR="00546FE5" w:rsidRPr="00503B24">
                <w:rPr>
                  <w:rStyle w:val="a7"/>
                </w:rPr>
                <w:t>ksg3.14159@gmail.com</w:t>
              </w:r>
            </w:hyperlink>
          </w:p>
          <w:p w14:paraId="7027A98E" w14:textId="77777777" w:rsidR="00546FE5" w:rsidRPr="00CF0E26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546FE5" w:rsidRPr="008F21F5" w14:paraId="4BF50CAA" w14:textId="77777777" w:rsidTr="00892A50">
        <w:tc>
          <w:tcPr>
            <w:tcW w:w="1572" w:type="dxa"/>
          </w:tcPr>
          <w:p w14:paraId="7A9318D1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8107" w:type="dxa"/>
          </w:tcPr>
          <w:p w14:paraId="782C062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 призначеним часом</w:t>
            </w:r>
          </w:p>
        </w:tc>
      </w:tr>
      <w:tr w:rsidR="00546FE5" w:rsidRPr="00302850" w14:paraId="768E4E60" w14:textId="77777777" w:rsidTr="00892A50">
        <w:tc>
          <w:tcPr>
            <w:tcW w:w="1572" w:type="dxa"/>
          </w:tcPr>
          <w:p w14:paraId="12F3B166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8107" w:type="dxa"/>
          </w:tcPr>
          <w:p w14:paraId="29E94F27" w14:textId="3BB57B8C" w:rsidR="00546FE5" w:rsidRPr="008F21F5" w:rsidRDefault="00546FE5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546FE5" w:rsidRPr="008F21F5" w14:paraId="5A7E2767" w14:textId="77777777" w:rsidTr="00892A50">
        <w:tc>
          <w:tcPr>
            <w:tcW w:w="1572" w:type="dxa"/>
          </w:tcPr>
          <w:p w14:paraId="4C61B674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107" w:type="dxa"/>
          </w:tcPr>
          <w:p w14:paraId="5BA16A76" w14:textId="472E7D9C" w:rsidR="00546FE5" w:rsidRPr="00546FE5" w:rsidRDefault="00D8541B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екзамен</w:t>
            </w:r>
          </w:p>
        </w:tc>
      </w:tr>
    </w:tbl>
    <w:p w14:paraId="095D262E" w14:textId="77777777" w:rsidR="00892A50" w:rsidRDefault="00892A50" w:rsidP="00892A50">
      <w:pPr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8809680" w14:textId="0EF6905A" w:rsidR="00892A50" w:rsidRPr="00465887" w:rsidRDefault="00892A50" w:rsidP="004658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46588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Силабус</w:t>
      </w:r>
      <w:proofErr w:type="spellEnd"/>
      <w:r w:rsidRPr="0046588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«</w:t>
      </w:r>
      <w:r w:rsidR="00AD17F1" w:rsidRPr="00AD17F1">
        <w:rPr>
          <w:rFonts w:ascii="Times New Roman" w:hAnsi="Times New Roman"/>
          <w:sz w:val="24"/>
          <w:szCs w:val="24"/>
          <w:lang w:val="uk-UA"/>
        </w:rPr>
        <w:t>Квантова механіка</w:t>
      </w:r>
      <w:r w:rsidRPr="00AD17F1">
        <w:rPr>
          <w:rFonts w:ascii="Times New Roman" w:hAnsi="Times New Roman"/>
          <w:sz w:val="24"/>
          <w:szCs w:val="24"/>
          <w:lang w:val="uk-UA"/>
        </w:rPr>
        <w:t>»</w:t>
      </w:r>
      <w:r w:rsidRPr="00465887">
        <w:rPr>
          <w:rFonts w:ascii="Times New Roman" w:hAnsi="Times New Roman"/>
          <w:bCs/>
          <w:sz w:val="24"/>
          <w:szCs w:val="24"/>
          <w:lang w:val="uk-UA"/>
        </w:rPr>
        <w:t xml:space="preserve">  розроблено на основі авторської програми «Фізика атомного ядра та елементарних частинок», що внесена до 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«бакалавр», «магістр». Свідоцтво про реєстрацію авторських прав № 79262 від 02.04.2018.</w:t>
      </w:r>
    </w:p>
    <w:p w14:paraId="7879F2CE" w14:textId="7964CD9B" w:rsidR="00546FE5" w:rsidRPr="00465887" w:rsidRDefault="00546FE5" w:rsidP="0046588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91E9163" w14:textId="77777777" w:rsidR="002D52B3" w:rsidRPr="002D52B3" w:rsidRDefault="002A09E1" w:rsidP="00EA2D5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089">
        <w:rPr>
          <w:rFonts w:ascii="Times New Roman" w:hAnsi="Times New Roman"/>
          <w:b/>
          <w:sz w:val="24"/>
          <w:szCs w:val="24"/>
          <w:lang w:val="uk-UA"/>
        </w:rPr>
        <w:t xml:space="preserve">Анотація </w:t>
      </w:r>
      <w:r w:rsidR="00C40D50" w:rsidRPr="00D82089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7C338F" w:rsidRPr="00D82089">
        <w:rPr>
          <w:rFonts w:ascii="Times New Roman" w:hAnsi="Times New Roman"/>
          <w:b/>
          <w:sz w:val="24"/>
          <w:szCs w:val="24"/>
          <w:lang w:val="uk-UA"/>
        </w:rPr>
        <w:t>:</w:t>
      </w:r>
      <w:r w:rsidR="007C338F" w:rsidRPr="00D820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75221C" w14:textId="088C4ACF" w:rsidR="00D82089" w:rsidRPr="00D82089" w:rsidRDefault="00D82089" w:rsidP="002D52B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089">
        <w:rPr>
          <w:rFonts w:ascii="Times New Roman" w:hAnsi="Times New Roman"/>
          <w:sz w:val="24"/>
          <w:szCs w:val="24"/>
          <w:lang w:val="uk-UA"/>
        </w:rPr>
        <w:t>У курсі “Квантова механіка” висвітлюються фізичні основи та задачі квантової механіки, яка є фундаментальним розділом теоретичної фізики, а також подаються основні проблеми квантової інформації.</w:t>
      </w:r>
    </w:p>
    <w:p w14:paraId="4BAB3A6C" w14:textId="7A617291" w:rsidR="002A09E1" w:rsidRPr="00D82089" w:rsidRDefault="002A09E1" w:rsidP="00EA2D5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089">
        <w:rPr>
          <w:rFonts w:ascii="Times New Roman" w:hAnsi="Times New Roman"/>
          <w:b/>
          <w:sz w:val="24"/>
          <w:szCs w:val="24"/>
          <w:lang w:val="uk-UA"/>
        </w:rPr>
        <w:t xml:space="preserve">Мета та </w:t>
      </w:r>
      <w:r w:rsidR="007C338F" w:rsidRPr="00D82089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Pr="00D820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0D50" w:rsidRPr="00D82089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7C338F" w:rsidRPr="00D82089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14:paraId="56C54A00" w14:textId="7644A231" w:rsidR="00D10E64" w:rsidRPr="00465887" w:rsidRDefault="00D10E64" w:rsidP="0046588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bCs/>
          <w:sz w:val="24"/>
          <w:szCs w:val="24"/>
          <w:lang w:val="uk-UA"/>
        </w:rPr>
        <w:t>Мета:</w:t>
      </w:r>
      <w:r w:rsidR="003C10C6" w:rsidRPr="003C10C6">
        <w:rPr>
          <w:lang w:val="uk-UA"/>
        </w:rPr>
        <w:t xml:space="preserve"> </w:t>
      </w:r>
      <w:r w:rsidR="003C10C6" w:rsidRPr="003C10C6">
        <w:rPr>
          <w:rFonts w:ascii="Times New Roman" w:hAnsi="Times New Roman"/>
          <w:sz w:val="24"/>
          <w:szCs w:val="24"/>
          <w:lang w:val="uk-UA"/>
        </w:rPr>
        <w:t>формування в майбутнього вчителя фізики цілісної картини фізичних явищ, пов’язаних із мікросвітом</w:t>
      </w:r>
      <w:r w:rsidR="003C10C6" w:rsidRPr="003C10C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 надання знань про будову, характеристики та властивості найменших елементів нашого Всесвіту: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частинок. Вивчення цієї дисципліни ставить метою також і підготовку майбутніх вчителів даного профілю до викладання відповідного розділу фізики у середніх навчальних закладах.</w:t>
      </w:r>
    </w:p>
    <w:p w14:paraId="69B4C2E1" w14:textId="6BE6D8F9" w:rsidR="00D10E64" w:rsidRPr="00465887" w:rsidRDefault="00D10E64" w:rsidP="0046588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bCs/>
          <w:sz w:val="24"/>
          <w:szCs w:val="24"/>
          <w:lang w:val="uk-UA"/>
        </w:rPr>
        <w:t>Завдання:</w:t>
      </w:r>
    </w:p>
    <w:p w14:paraId="56A52C9F" w14:textId="77777777" w:rsidR="00D10E64" w:rsidRPr="00465887" w:rsidRDefault="00D10E64" w:rsidP="0046588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65887">
        <w:rPr>
          <w:rFonts w:ascii="Times New Roman" w:hAnsi="Times New Roman"/>
          <w:i/>
          <w:sz w:val="24"/>
          <w:szCs w:val="24"/>
          <w:lang w:val="uk-UA"/>
        </w:rPr>
        <w:t>Методичні:</w:t>
      </w:r>
    </w:p>
    <w:p w14:paraId="19ADA568" w14:textId="77777777" w:rsidR="00D10E64" w:rsidRPr="00465887" w:rsidRDefault="00D10E64" w:rsidP="00465887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Сформувати сучасну картину мікросвіту як складову частину природничо-наукової картини світу.</w:t>
      </w:r>
    </w:p>
    <w:p w14:paraId="35AF51DC" w14:textId="77777777" w:rsidR="00D10E64" w:rsidRPr="00465887" w:rsidRDefault="00D10E64" w:rsidP="00465887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lastRenderedPageBreak/>
        <w:t>Сформувати уявлення про значення фізики атомного ядра та елементарних частинок для практичної діяльності людей.</w:t>
      </w:r>
    </w:p>
    <w:p w14:paraId="21E43EEA" w14:textId="77777777" w:rsidR="00D10E64" w:rsidRPr="00465887" w:rsidRDefault="00D10E64" w:rsidP="00465887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Здійснювати інтелектуальне, естетичне та гуманітарне виховання студентів.</w:t>
      </w:r>
    </w:p>
    <w:p w14:paraId="4C4E5041" w14:textId="77777777" w:rsidR="00D10E64" w:rsidRPr="00465887" w:rsidRDefault="00D10E64" w:rsidP="0046588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65887">
        <w:rPr>
          <w:rFonts w:ascii="Times New Roman" w:hAnsi="Times New Roman"/>
          <w:i/>
          <w:sz w:val="24"/>
          <w:szCs w:val="24"/>
          <w:lang w:val="uk-UA"/>
        </w:rPr>
        <w:t>Пізнавальні:</w:t>
      </w:r>
    </w:p>
    <w:p w14:paraId="73699EC2" w14:textId="77777777" w:rsidR="00D10E64" w:rsidRPr="00465887" w:rsidRDefault="00D10E64" w:rsidP="00465887">
      <w:pPr>
        <w:pStyle w:val="a6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Засвоїти предмет, структуру і роль фізики атомного ядра та елементарних частинок  у формуванні сучасної природничо-наукової картини світу.</w:t>
      </w:r>
    </w:p>
    <w:p w14:paraId="35FC6DD1" w14:textId="77777777" w:rsidR="00D10E64" w:rsidRPr="00465887" w:rsidRDefault="00D10E64" w:rsidP="00465887">
      <w:pPr>
        <w:pStyle w:val="a6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Засвоїти основні принципи, методи і результати досліджень структури, фізичної природи та властивостей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частинок.</w:t>
      </w:r>
    </w:p>
    <w:p w14:paraId="300DAFC9" w14:textId="77777777" w:rsidR="00D10E64" w:rsidRPr="00465887" w:rsidRDefault="00D10E64" w:rsidP="00465887">
      <w:pPr>
        <w:pStyle w:val="a6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Вивчити основні фізичні характеристики і будову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частинок.</w:t>
      </w:r>
    </w:p>
    <w:p w14:paraId="181D8917" w14:textId="77777777" w:rsidR="00D10E64" w:rsidRPr="00465887" w:rsidRDefault="00D10E64" w:rsidP="00465887">
      <w:pPr>
        <w:pStyle w:val="a6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Здобути уявлення про основні етапи розвитку фізики атомного ядра та елементарних частинок і найбільш видатних вчених, які внесли вагомий внесок у розвиток даної галузі фізики. </w:t>
      </w:r>
    </w:p>
    <w:p w14:paraId="4020ED61" w14:textId="77777777" w:rsidR="00D10E64" w:rsidRPr="00465887" w:rsidRDefault="00D10E64" w:rsidP="00465887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65887">
        <w:rPr>
          <w:rFonts w:ascii="Times New Roman" w:hAnsi="Times New Roman"/>
          <w:i/>
          <w:sz w:val="24"/>
          <w:szCs w:val="24"/>
          <w:lang w:val="uk-UA"/>
        </w:rPr>
        <w:t>Практичні:</w:t>
      </w:r>
    </w:p>
    <w:p w14:paraId="4A3F7AA7" w14:textId="77777777" w:rsidR="00D10E64" w:rsidRPr="00465887" w:rsidRDefault="00D10E64" w:rsidP="00465887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Навчитися викладати на сучасному рівні даний розділ фізики в загальноосвітніх та спеціалізованих середніх навчальних закладах.</w:t>
      </w:r>
    </w:p>
    <w:p w14:paraId="00513F66" w14:textId="77777777" w:rsidR="00D10E64" w:rsidRPr="00465887" w:rsidRDefault="00D10E64" w:rsidP="00465887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Навчитися розв’язувати задачі і виконувати вправи, запропоновані в шкільних підручниках, та їм подібні.</w:t>
      </w:r>
    </w:p>
    <w:p w14:paraId="19E561D7" w14:textId="77777777" w:rsidR="00D10E64" w:rsidRPr="00465887" w:rsidRDefault="00D10E64" w:rsidP="00465887">
      <w:pPr>
        <w:pStyle w:val="a6"/>
        <w:spacing w:after="0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</w:p>
    <w:p w14:paraId="56104D00" w14:textId="130AA194" w:rsidR="002A09E1" w:rsidRPr="00465887" w:rsidRDefault="00477A3E" w:rsidP="00465887">
      <w:pPr>
        <w:pStyle w:val="a6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Програмні к</w:t>
      </w:r>
      <w:r w:rsidR="002A09E1" w:rsidRPr="00465887">
        <w:rPr>
          <w:rFonts w:ascii="Times New Roman" w:hAnsi="Times New Roman"/>
          <w:b/>
          <w:sz w:val="24"/>
          <w:szCs w:val="24"/>
          <w:lang w:val="uk-UA"/>
        </w:rPr>
        <w:t>омпетентності</w:t>
      </w:r>
      <w:r w:rsidR="00FD3A1E" w:rsidRPr="004658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09E1" w:rsidRPr="00465887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DE15D4" w:rsidRPr="00465887">
        <w:rPr>
          <w:rFonts w:ascii="Times New Roman" w:hAnsi="Times New Roman"/>
          <w:b/>
          <w:sz w:val="24"/>
          <w:szCs w:val="24"/>
          <w:lang w:val="uk-UA"/>
        </w:rPr>
        <w:t>результати навчання</w:t>
      </w:r>
    </w:p>
    <w:p w14:paraId="62572552" w14:textId="5A96CB63" w:rsidR="009C6337" w:rsidRPr="00465887" w:rsidRDefault="009C6337" w:rsidP="0046588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Отримані знання та навички дадуть можливість студентам розуміти фізичну суть процесів, які відбуваються за участю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 та вміти самостійно користуватися сучасною літературою для обґрунтування впливу ядерних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випромінювань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на навколишнє середовище. У результаті вивчення навчальної дисципліни студент повинен знати: - фізичний зміст понять енергії зв’язку та дефекту маси ядра,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спіну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парності ядра; - класифікацію атомів та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за їхніми статичними властивостями і характеристиками радіоактивного розпаду; - основні фізичні явища, які супроводжують радіоактивні розпади та взаємодію ядерного випромінювання з речовиною; - основний закон радіоактивного розпаду, стан вікової рівноваги, фізичний зміст сталої розпаду, часу життя та періоду напіврозпаду; - основні дозиметричні одиниці та співвідношення між ними, гранично допустимі дози та потужності доз; - основні фізичні принципи поділу важких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синтезу легких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; вміти: - характеризувати ядерні стани за їхніми основними параметрами і характеристиками; - характеризувати різні радіоактивні процеси, розраховувати сталу розпаду, період напіврозпаду та активність радіоактивних ізотопів; - визначати активність радіоактивних препаратів та розраховувати похибки вимірюваних величин; - розраховувати різні параметри та характеристики радіоактивних процесів; - розраховувати поріг реакцій за участю елементарних частинок, визначати квантові числа частинок, що беруть участь в ядерній реакції та можливість протікання реакції за їх участю; - вимірювати потужність експозиційної дози випромінювання різними приладами, визначати допустимий час перебування людини у відомому полі радіоактивного випромінювання; - самостійно користуватися сучасною технічною і довідковою літературою для обґрунтування впливу ядерних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випромінювань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на навколишнє середовище; - використовувати сучасну техніку та методику проведення досліджень ядра. </w:t>
      </w:r>
    </w:p>
    <w:p w14:paraId="22004142" w14:textId="2E5086FB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7ED44A7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ЗК1. Знання та розуміння предметної області та специфіки професійної діяльності.</w:t>
      </w:r>
    </w:p>
    <w:p w14:paraId="313A31CB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ЗК4. Здатність працювати в команді.</w:t>
      </w:r>
    </w:p>
    <w:p w14:paraId="2094FBCF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lastRenderedPageBreak/>
        <w:t>ЗК5. Здатність до пошуку, оброблення та аналізу інформації з різних джерел.</w:t>
      </w:r>
    </w:p>
    <w:p w14:paraId="0E8CFD7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ЗК6. Здатність застосовувати набуті знання в практичних ситуаціях.</w:t>
      </w:r>
    </w:p>
    <w:p w14:paraId="51E523E3" w14:textId="77777777" w:rsidR="00DE15D4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ЗК7. Здатність вчитися і оволодівати сучасними знаннями</w:t>
      </w:r>
    </w:p>
    <w:p w14:paraId="5E9E8AE3" w14:textId="77777777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034314F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ФК1.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14:paraId="3F88DE50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ФК2. Володіння математичним апаратом фізики.</w:t>
      </w:r>
    </w:p>
    <w:p w14:paraId="00C589F2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ФК3. Здатність формувати в учнів предметні компетентності.</w:t>
      </w:r>
    </w:p>
    <w:p w14:paraId="3549BC17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ФК5. Здатність до організації і проведення освітнього процесу з фізики у закладах загальної середньої освіти.</w:t>
      </w:r>
    </w:p>
    <w:p w14:paraId="68C19A84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ФК8. Здатність керувати дослідницькою діяльністю учнів з фізики на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і в позакласній роботі (навчальна практика, МАН та інші форми).</w:t>
      </w:r>
    </w:p>
    <w:p w14:paraId="6651AF54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ФК12. Здатність характеризувати досягнення фізичної науки та її роль у житті суспільства.</w:t>
      </w:r>
    </w:p>
    <w:p w14:paraId="66C004E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ФК13. Розуміння та обґрунтування доцільності реалізації стратегії сталого розвитку людства і шляхи вирішення глобальних проблем. </w:t>
      </w:r>
    </w:p>
    <w:p w14:paraId="6F89E903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ФК15. Здатність використовувати теоретичні знання й практичні навички для оволодіння основами теорії і методів фізичних досліджень</w:t>
      </w:r>
    </w:p>
    <w:p w14:paraId="18BD0E08" w14:textId="77777777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  <w:r w:rsidR="00B115D0" w:rsidRPr="00465887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27CFF8C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Знання</w:t>
      </w:r>
    </w:p>
    <w:p w14:paraId="7088137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ПРЗ1. Демонструє знання та розуміння основ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магнетизму.</w:t>
      </w:r>
    </w:p>
    <w:p w14:paraId="2F603512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ПРЗ3. Знає й розуміє математичні методи фізики та розділів математики, що є основою вивчення курсу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8E0AFD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Уміння</w:t>
      </w:r>
    </w:p>
    <w:p w14:paraId="7EC746D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ПРУ1. Аналізує </w:t>
      </w:r>
      <w:proofErr w:type="spellStart"/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="004D2D97" w:rsidRPr="00465887">
        <w:rPr>
          <w:rFonts w:ascii="Times New Roman" w:hAnsi="Times New Roman"/>
          <w:sz w:val="24"/>
          <w:szCs w:val="24"/>
          <w:lang w:val="uk-UA"/>
        </w:rPr>
        <w:t>-магнітні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 явища з погляду фундаментальних фізичних теорій, принципів і знань, а також на основі відповідних математичних методів. </w:t>
      </w:r>
    </w:p>
    <w:p w14:paraId="3DF6721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ПРУ2. Володіє методикою проведення сучасного фізичного експерименту з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28496A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ПРУ3. Розв’язує задачі різних рівнів складності з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3956A61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ПРУ4. Користується математичним апаратом фізики, використовує математичні та числові методи, які часто застосовуються у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електриці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61EC48F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ПРУ7. Уміє знаходити, обробляти та аналізувати інформацію з різних джерел, насамперед за допомогою інформаційних технологій. </w:t>
      </w:r>
    </w:p>
    <w:p w14:paraId="55677A10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ПРУ8. Самостійно опрацьовує нові питання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 за різноманітними інформаційними джерелами. </w:t>
      </w:r>
    </w:p>
    <w:p w14:paraId="7DC2A907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ПРУ9. Формує в учнів основи цілісної природничо-наукової картини світу через міжпредметні зв’язки відповідно до вимог державного стандарту.</w:t>
      </w:r>
    </w:p>
    <w:p w14:paraId="2FDB5CF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Комунікація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0D8B4209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ПРК2. Пояснює фахівцям і не фахівцям стратегію сталого розвитку людства і шляхи вирішення його глобальних проблем.</w:t>
      </w:r>
    </w:p>
    <w:p w14:paraId="32710AD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Автономія і відповідальність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35BAB7F2" w14:textId="2471579C" w:rsidR="009B1431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ПРА1. Усвідомлює соціальну значущість майбутньої професії, сформованість мотивації до здійснення професійної діяльності</w:t>
      </w:r>
    </w:p>
    <w:p w14:paraId="1E1E3963" w14:textId="77777777" w:rsidR="002D52B3" w:rsidRDefault="002D52B3" w:rsidP="002D52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D52B3">
        <w:rPr>
          <w:rFonts w:ascii="Times New Roman" w:hAnsi="Times New Roman"/>
          <w:b/>
          <w:bCs/>
          <w:sz w:val="24"/>
          <w:szCs w:val="24"/>
          <w:lang w:val="uk-UA"/>
        </w:rPr>
        <w:t>Очікувані результати навчання.</w:t>
      </w:r>
      <w:r w:rsidRPr="002D5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DA58EFF" w14:textId="1C2A4ED0" w:rsidR="002D52B3" w:rsidRPr="002D52B3" w:rsidRDefault="002D52B3" w:rsidP="002D52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D52B3">
        <w:rPr>
          <w:rFonts w:ascii="Times New Roman" w:hAnsi="Times New Roman"/>
          <w:sz w:val="24"/>
          <w:szCs w:val="24"/>
          <w:lang w:val="uk-UA"/>
        </w:rPr>
        <w:lastRenderedPageBreak/>
        <w:t xml:space="preserve">Розуміння предмету, головних задач, принципів, основних положень і меж застосування квантової механіки, фізичний зміст квадрата модулю хвильової функції; співвідношення </w:t>
      </w:r>
      <w:proofErr w:type="spellStart"/>
      <w:r w:rsidRPr="002D52B3">
        <w:rPr>
          <w:rFonts w:ascii="Times New Roman" w:hAnsi="Times New Roman"/>
          <w:sz w:val="24"/>
          <w:szCs w:val="24"/>
          <w:lang w:val="uk-UA"/>
        </w:rPr>
        <w:t>невизначеностей</w:t>
      </w:r>
      <w:proofErr w:type="spellEnd"/>
      <w:r w:rsidRPr="002D52B3">
        <w:rPr>
          <w:rFonts w:ascii="Times New Roman" w:hAnsi="Times New Roman"/>
          <w:sz w:val="24"/>
          <w:szCs w:val="24"/>
          <w:lang w:val="uk-UA"/>
        </w:rPr>
        <w:t>; квантово-механічний опис та особливості руху мікрочастинок у силових полях; аксіоматику квантової механіки; властивості квантових систем, що складаються з тотожних частинок.</w:t>
      </w:r>
    </w:p>
    <w:p w14:paraId="136BB158" w14:textId="77777777" w:rsidR="002D52B3" w:rsidRPr="002D52B3" w:rsidRDefault="002D52B3" w:rsidP="002D52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D52B3">
        <w:rPr>
          <w:rFonts w:ascii="Times New Roman" w:hAnsi="Times New Roman"/>
          <w:sz w:val="24"/>
          <w:szCs w:val="24"/>
          <w:lang w:val="uk-UA"/>
        </w:rPr>
        <w:t xml:space="preserve">Усвідомлення корпускулярно-хвильового дуалізму, необхідності введення хвильової функції; необхідність </w:t>
      </w:r>
      <w:proofErr w:type="spellStart"/>
      <w:r w:rsidRPr="002D52B3">
        <w:rPr>
          <w:rFonts w:ascii="Times New Roman" w:hAnsi="Times New Roman"/>
          <w:sz w:val="24"/>
          <w:szCs w:val="24"/>
          <w:lang w:val="uk-UA"/>
        </w:rPr>
        <w:t>ймовірносно</w:t>
      </w:r>
      <w:proofErr w:type="spellEnd"/>
      <w:r w:rsidRPr="002D52B3">
        <w:rPr>
          <w:rFonts w:ascii="Times New Roman" w:hAnsi="Times New Roman"/>
          <w:sz w:val="24"/>
          <w:szCs w:val="24"/>
          <w:lang w:val="uk-UA"/>
        </w:rPr>
        <w:t>-статистичного опису стану об’єктів мікросвіту; необхідність відповідних аксіом для побудови квантової теорії і головні результати і висновки квантової теорії.</w:t>
      </w:r>
    </w:p>
    <w:p w14:paraId="2B3AAEED" w14:textId="257F353E" w:rsidR="00465887" w:rsidRDefault="002D52B3" w:rsidP="002D52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D52B3">
        <w:rPr>
          <w:rFonts w:ascii="Times New Roman" w:hAnsi="Times New Roman"/>
          <w:sz w:val="24"/>
          <w:szCs w:val="24"/>
          <w:lang w:val="uk-UA"/>
        </w:rPr>
        <w:t>Готовність застосовувати принципи і методи квантової механіки для отримання теоретично і практично важливих результатів.</w:t>
      </w:r>
    </w:p>
    <w:p w14:paraId="685CC291" w14:textId="77777777" w:rsidR="00465887" w:rsidRPr="00465887" w:rsidRDefault="00465887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2F9BD3" w14:textId="77777777" w:rsidR="002A09E1" w:rsidRPr="00465887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1220"/>
        <w:gridCol w:w="1890"/>
        <w:gridCol w:w="1585"/>
        <w:gridCol w:w="1965"/>
      </w:tblGrid>
      <w:tr w:rsidR="00CA5DB6" w:rsidRPr="004035C5" w14:paraId="7FFDF63B" w14:textId="77777777" w:rsidTr="00CA5DB6">
        <w:tc>
          <w:tcPr>
            <w:tcW w:w="2373" w:type="dxa"/>
          </w:tcPr>
          <w:p w14:paraId="5879D07B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72" w:type="dxa"/>
          </w:tcPr>
          <w:p w14:paraId="543FEEED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5" w:type="dxa"/>
          </w:tcPr>
          <w:p w14:paraId="33BDD7AF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1292" w:type="dxa"/>
          </w:tcPr>
          <w:p w14:paraId="15082965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заняття</w:t>
            </w:r>
          </w:p>
          <w:p w14:paraId="7528D2D7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(год.)</w:t>
            </w:r>
          </w:p>
        </w:tc>
        <w:tc>
          <w:tcPr>
            <w:tcW w:w="2047" w:type="dxa"/>
          </w:tcPr>
          <w:p w14:paraId="3A2D896D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CA5DB6" w:rsidRPr="004035C5" w14:paraId="579E99A0" w14:textId="77777777" w:rsidTr="00CA5DB6">
        <w:tc>
          <w:tcPr>
            <w:tcW w:w="2373" w:type="dxa"/>
          </w:tcPr>
          <w:p w14:paraId="4CDC3B41" w14:textId="77777777" w:rsidR="00CA5DB6" w:rsidRPr="00A47495" w:rsidRDefault="00CA5DB6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</w:rPr>
              <w:t>9,5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кредитів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285 годин</w:t>
            </w:r>
          </w:p>
        </w:tc>
        <w:tc>
          <w:tcPr>
            <w:tcW w:w="1272" w:type="dxa"/>
          </w:tcPr>
          <w:p w14:paraId="37DA1657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48</w:t>
            </w:r>
          </w:p>
        </w:tc>
        <w:tc>
          <w:tcPr>
            <w:tcW w:w="1975" w:type="dxa"/>
          </w:tcPr>
          <w:p w14:paraId="4497C665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38</w:t>
            </w:r>
          </w:p>
        </w:tc>
        <w:tc>
          <w:tcPr>
            <w:tcW w:w="1292" w:type="dxa"/>
          </w:tcPr>
          <w:p w14:paraId="0DA2F2C7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20</w:t>
            </w:r>
          </w:p>
        </w:tc>
        <w:tc>
          <w:tcPr>
            <w:tcW w:w="2047" w:type="dxa"/>
          </w:tcPr>
          <w:p w14:paraId="3F4866DA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179</w:t>
            </w:r>
          </w:p>
        </w:tc>
      </w:tr>
      <w:tr w:rsidR="00AE51FB" w:rsidRPr="004035C5" w14:paraId="62287BCF" w14:textId="77777777" w:rsidTr="00CA5DB6">
        <w:tc>
          <w:tcPr>
            <w:tcW w:w="2373" w:type="dxa"/>
          </w:tcPr>
          <w:p w14:paraId="7A78868F" w14:textId="77777777" w:rsidR="00AE51FB" w:rsidRPr="00A47495" w:rsidRDefault="00AE51FB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8,5 кредитів / 225 год (заочна </w:t>
            </w:r>
            <w:proofErr w:type="spellStart"/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ф.н</w:t>
            </w:r>
            <w:proofErr w:type="spellEnd"/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.)</w:t>
            </w:r>
          </w:p>
        </w:tc>
        <w:tc>
          <w:tcPr>
            <w:tcW w:w="1272" w:type="dxa"/>
          </w:tcPr>
          <w:p w14:paraId="7CCF0A51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6</w:t>
            </w:r>
          </w:p>
        </w:tc>
        <w:tc>
          <w:tcPr>
            <w:tcW w:w="1975" w:type="dxa"/>
          </w:tcPr>
          <w:p w14:paraId="2DCBB4B2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292" w:type="dxa"/>
          </w:tcPr>
          <w:p w14:paraId="7ADFE076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0</w:t>
            </w:r>
          </w:p>
        </w:tc>
        <w:tc>
          <w:tcPr>
            <w:tcW w:w="2047" w:type="dxa"/>
          </w:tcPr>
          <w:p w14:paraId="79B2F9DD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215</w:t>
            </w:r>
          </w:p>
        </w:tc>
      </w:tr>
    </w:tbl>
    <w:p w14:paraId="46229D06" w14:textId="77777777" w:rsidR="002A09E1" w:rsidRPr="004035C5" w:rsidRDefault="002A09E1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8EECD71" w14:textId="77777777" w:rsidR="004035C5" w:rsidRPr="004035C5" w:rsidRDefault="004035C5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275"/>
        <w:gridCol w:w="2268"/>
        <w:gridCol w:w="1560"/>
        <w:gridCol w:w="1984"/>
      </w:tblGrid>
      <w:tr w:rsidR="004035C5" w:rsidRPr="004035C5" w14:paraId="07DA02DA" w14:textId="77777777" w:rsidTr="004035C5">
        <w:tc>
          <w:tcPr>
            <w:tcW w:w="1969" w:type="dxa"/>
          </w:tcPr>
          <w:p w14:paraId="3C4C2EDC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</w:tcPr>
          <w:p w14:paraId="51AE7A59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2D988CAA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14:paraId="5059118D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4" w:type="dxa"/>
          </w:tcPr>
          <w:p w14:paraId="0403261E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4035C5" w:rsidRPr="004035C5" w14:paraId="01F51FBF" w14:textId="77777777" w:rsidTr="004035C5">
        <w:tc>
          <w:tcPr>
            <w:tcW w:w="1969" w:type="dxa"/>
          </w:tcPr>
          <w:p w14:paraId="51AC1047" w14:textId="77777777" w:rsid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020-2021 </w:t>
            </w:r>
            <w:proofErr w:type="spellStart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F95EA4" w14:textId="77777777" w:rsidR="00225B08" w:rsidRPr="004035C5" w:rsidRDefault="00225B08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рік </w:t>
            </w:r>
          </w:p>
        </w:tc>
        <w:tc>
          <w:tcPr>
            <w:tcW w:w="1275" w:type="dxa"/>
          </w:tcPr>
          <w:p w14:paraId="09B0942C" w14:textId="77777777" w:rsidR="004035C5" w:rsidRPr="00570ACE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2268" w:type="dxa"/>
          </w:tcPr>
          <w:p w14:paraId="56310040" w14:textId="77777777" w:rsidR="004035C5" w:rsidRPr="00570ACE" w:rsidRDefault="004035C5" w:rsidP="004035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014.08 Середня освіта (фізика)</w:t>
            </w:r>
          </w:p>
        </w:tc>
        <w:tc>
          <w:tcPr>
            <w:tcW w:w="1560" w:type="dxa"/>
          </w:tcPr>
          <w:p w14:paraId="30E36DCB" w14:textId="77777777" w:rsidR="004035C5" w:rsidRPr="00570ACE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984" w:type="dxa"/>
          </w:tcPr>
          <w:p w14:paraId="1FF7D6B8" w14:textId="77777777" w:rsidR="004035C5" w:rsidRPr="004035C5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</w:tc>
      </w:tr>
    </w:tbl>
    <w:p w14:paraId="33CFA021" w14:textId="77777777" w:rsidR="004035C5" w:rsidRPr="004035C5" w:rsidRDefault="004035C5" w:rsidP="00281B79">
      <w:pPr>
        <w:pStyle w:val="a6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3F3EDF3E" w14:textId="77777777" w:rsidR="002A09E1" w:rsidRPr="004035C5" w:rsidRDefault="002A09E1" w:rsidP="002B3647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562A16B9" w14:textId="57A7D7E3" w:rsidR="0092732D" w:rsidRDefault="0092732D" w:rsidP="002B364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732D">
        <w:rPr>
          <w:rFonts w:ascii="Times New Roman" w:hAnsi="Times New Roman"/>
          <w:sz w:val="24"/>
          <w:szCs w:val="24"/>
          <w:lang w:val="uk-UA"/>
        </w:rPr>
        <w:t>Навчальні заняття проводяться в спеціалізованої лабораторії «Фізики та освітніх технологій» №426, оснащеної комп’ютерною та проекційною технікою. Студенти забезпечуються електронними планшетами та іншими навчально методичними засобами.</w:t>
      </w:r>
    </w:p>
    <w:p w14:paraId="5D11F508" w14:textId="328AB6EA" w:rsidR="00302850" w:rsidRDefault="00302850" w:rsidP="002B364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02850">
        <w:rPr>
          <w:rFonts w:ascii="Times New Roman" w:hAnsi="Times New Roman"/>
          <w:sz w:val="24"/>
          <w:szCs w:val="24"/>
          <w:lang w:val="uk-UA"/>
        </w:rPr>
        <w:t xml:space="preserve">Сайт кафедри фізики та методики її навчання </w:t>
      </w:r>
      <w:hyperlink r:id="rId7" w:history="1">
        <w:r w:rsidRPr="00030CAE">
          <w:rPr>
            <w:rStyle w:val="a7"/>
            <w:rFonts w:ascii="Times New Roman" w:hAnsi="Times New Roman"/>
            <w:sz w:val="24"/>
            <w:szCs w:val="24"/>
            <w:lang w:val="uk-UA"/>
          </w:rPr>
          <w:t>http://www.kspu.edu/About/Faculty/FPhysMathemInformatics/ChairPhysics/Teaching_methodically_zabezpechennya_dist.aspx</w:t>
        </w:r>
      </w:hyperlink>
    </w:p>
    <w:p w14:paraId="1327AEAA" w14:textId="77777777" w:rsidR="00302850" w:rsidRPr="0092732D" w:rsidRDefault="00302850" w:rsidP="002B364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67F000" w14:textId="77777777" w:rsidR="002A09E1" w:rsidRPr="004035C5" w:rsidRDefault="002A09E1" w:rsidP="002B3647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536F0F75" w14:textId="77777777" w:rsidR="009B1431" w:rsidRDefault="006B7B35" w:rsidP="002B364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 w:rsidRPr="004035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 xml:space="preserve">буде оцінений як </w:t>
      </w:r>
      <w:r w:rsidR="003B0593" w:rsidRPr="004035C5">
        <w:rPr>
          <w:rFonts w:ascii="Times New Roman" w:hAnsi="Times New Roman"/>
          <w:sz w:val="24"/>
          <w:szCs w:val="24"/>
          <w:lang w:val="en-US"/>
        </w:rPr>
        <w:t>FX</w:t>
      </w:r>
      <w:r w:rsidR="00BB3401" w:rsidRPr="004035C5">
        <w:rPr>
          <w:rFonts w:ascii="Times New Roman" w:hAnsi="Times New Roman"/>
          <w:sz w:val="24"/>
          <w:szCs w:val="24"/>
        </w:rPr>
        <w:t>.</w:t>
      </w:r>
    </w:p>
    <w:p w14:paraId="66B0E513" w14:textId="77777777" w:rsidR="00411191" w:rsidRPr="008101B0" w:rsidRDefault="00411191" w:rsidP="002B364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>Для успішного складання підсумкового контролю з дисципліни (екзамен) необхідно протягом семестру набрати мінімум 4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балів (максимум 60 балів) за такі види діяльності як: </w:t>
      </w:r>
      <w:r>
        <w:rPr>
          <w:rFonts w:ascii="Times New Roman" w:hAnsi="Times New Roman"/>
          <w:sz w:val="24"/>
          <w:szCs w:val="24"/>
          <w:lang w:val="uk-UA"/>
        </w:rPr>
        <w:t>робота на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лекції, розв’язування задач на практичних заняттях, виконання лабораторних робіт, </w:t>
      </w:r>
      <w:r w:rsidRPr="008101B0">
        <w:rPr>
          <w:rFonts w:ascii="Times New Roman" w:hAnsi="Times New Roman"/>
          <w:sz w:val="24"/>
          <w:szCs w:val="24"/>
          <w:lang w:val="uk-UA"/>
        </w:rPr>
        <w:lastRenderedPageBreak/>
        <w:t xml:space="preserve">а також розв’язування домашніх контрольних робіт. 40 балів студент має можливість набрати під час екзамену в кінці семестру. </w:t>
      </w:r>
    </w:p>
    <w:p w14:paraId="2B51077C" w14:textId="77777777" w:rsidR="00411191" w:rsidRDefault="00411191" w:rsidP="002B364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До всіх студентів освітньої програми відбувається абсолютно рівне ставлення.</w:t>
      </w:r>
    </w:p>
    <w:p w14:paraId="5E98E401" w14:textId="77777777" w:rsidR="00411191" w:rsidRPr="00411191" w:rsidRDefault="00411191" w:rsidP="002B364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Високо цінується академічна доброчесність.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Від усіх студентів вимагається дотримання кодексу академічної доброчесності ХДУ. Виявлення порушення є серйозним проступком, який може призвести до несправедливого перерозподілу оцінок і, як наслідок, загального рейтингу студентів.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8101B0">
        <w:rPr>
          <w:rFonts w:ascii="Times New Roman" w:hAnsi="Times New Roman"/>
          <w:sz w:val="24"/>
          <w:szCs w:val="24"/>
          <w:lang w:val="uk-UA"/>
        </w:rPr>
        <w:t>езультат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виявлення плагіату </w:t>
      </w:r>
      <w:r>
        <w:rPr>
          <w:rFonts w:ascii="Times New Roman" w:hAnsi="Times New Roman"/>
          <w:sz w:val="24"/>
          <w:szCs w:val="24"/>
          <w:lang w:val="uk-UA"/>
        </w:rPr>
        <w:t xml:space="preserve">під час виконання практичних та лабораторних завдань, контрольних робіт чи тестів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зі сторони студента </w:t>
      </w:r>
      <w:r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буде </w:t>
      </w:r>
      <w:r>
        <w:rPr>
          <w:rFonts w:ascii="Times New Roman" w:hAnsi="Times New Roman"/>
          <w:sz w:val="24"/>
          <w:szCs w:val="24"/>
          <w:lang w:val="uk-UA"/>
        </w:rPr>
        <w:t>нульове оцінювання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цього завдання</w:t>
      </w:r>
      <w:r w:rsidRPr="00411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>.</w:t>
      </w:r>
    </w:p>
    <w:p w14:paraId="2A6FF0E7" w14:textId="77777777" w:rsidR="003B0593" w:rsidRPr="004035C5" w:rsidRDefault="003B0593" w:rsidP="002B3647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14:paraId="23798F08" w14:textId="77777777" w:rsidR="002A09E1" w:rsidRPr="004035C5" w:rsidRDefault="002A09E1" w:rsidP="002B3647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62288F5E" w14:textId="3C677C05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Змістовий модуль 1. Квантова механіка</w:t>
      </w:r>
    </w:p>
    <w:p w14:paraId="27CCB67D" w14:textId="6B768209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Лекційний модуль </w:t>
      </w:r>
    </w:p>
    <w:p w14:paraId="7381A94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Фізичні основи квантової механіки-1.</w:t>
      </w:r>
    </w:p>
    <w:p w14:paraId="5048211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Предмет квантової механіки. Короткий історичний нарис створення квантової теорії. Проблема стабільності атомів та випромінювання світла атомами. Виявлення корпускулярних властивостей світла. Ефект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Комптона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7A2B86B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Фізичні основи квантової механіки-2.</w:t>
      </w:r>
    </w:p>
    <w:p w14:paraId="72DCF0C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Відкриття дискретних рівнів енергії атома.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Напівкласична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теорія Бора. Проблеми теорії Бора. Гіпотеза де Бройля. Корпускулярно-хвильовий дуалізм. Дві моделі опису матеріальних об’єктів.</w:t>
      </w:r>
    </w:p>
    <w:p w14:paraId="210CEBC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Функція стану.</w:t>
      </w:r>
    </w:p>
    <w:p w14:paraId="07BD74F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Необхідність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ймовірністно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-статистичної інтерпретації хвиль де Бройля. Хвильова функція. Фізичний зміст хвильової функції. Умова нормування хвильової функції. Принцип суперпозиції станів.</w:t>
      </w:r>
    </w:p>
    <w:p w14:paraId="0A3D6C32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Рівняння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Шрьодінгера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716C77A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Головне рівняння квантової механіки. Загальні властивості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розв’язків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рівняння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Шрьодінгера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Випадок руху частинки у стаціонарному потенціальному полі. Стаціонарні стани. Хвильова функція вільного руху частинки.</w:t>
      </w:r>
    </w:p>
    <w:p w14:paraId="69382CE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2B2023F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у класичній фізиці. Частинки та хвилі у квантовій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механіці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Гейзенберга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вимірювання фізичних величин. Коментарі до  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для енергії та часу.</w:t>
      </w:r>
    </w:p>
    <w:p w14:paraId="0B117AFA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Найпростіші одновимірні задачі квантової механіки: прямокутна потенціальна яма.</w:t>
      </w:r>
    </w:p>
    <w:p w14:paraId="38A78909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Фінітний та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інфінітний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рух. Частинка в одновимірній прямокутній потенціальній ямі: а) загальний розв’язок; б) використання умов на межах; в) використання умови нормування; г) діаграма розподілу щільності ймовірності координати мікрочастинки.</w:t>
      </w:r>
    </w:p>
    <w:p w14:paraId="0E40EB4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7.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Найпростіші одновимірні задачі квантової механіки: прямокутний потенціальний бар’єр.</w:t>
      </w:r>
    </w:p>
    <w:p w14:paraId="6B8F91F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Поняття про потенціальний бар’єр. Постановка задачі про долання бар’єру. Рівняння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Шрьодінгера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для трьох областей. Розв’язки для трьох областей. Тунельний ефект. </w:t>
      </w:r>
    </w:p>
    <w:p w14:paraId="7DDF4B8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Математичний апарат квантової механіки. </w:t>
      </w:r>
    </w:p>
    <w:p w14:paraId="7A62619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Лінійні оператори. Математичні дії над операторами. Власні функції та власні значення операторів. Самоспряжені оператори. Система власних функцій і власних значень операторів для випадків руху мікрочастинки у потенціальній ямі та гармонічного осцилятора. </w:t>
      </w:r>
    </w:p>
    <w:p w14:paraId="2B480547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Аксіоматика квантової механіки-1.</w:t>
      </w:r>
    </w:p>
    <w:p w14:paraId="04FF39A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Оператори та допустимі значення фізичних величин. Власні функції та власні значення оператора імпульсу. Опис стану квантової системи та його зміни з часом. </w:t>
      </w:r>
    </w:p>
    <w:p w14:paraId="4E5392BC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10.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Аксіоматика квантової механіки-2.</w:t>
      </w:r>
    </w:p>
    <w:p w14:paraId="773112A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Власні функції та власні значення оператора Гамільтона для вільної частинки. Обчислення середніх значень фізичних величин. Комутація операторів – умова існування визначених значень двох фізичних величин в одному й тому стані. </w:t>
      </w:r>
    </w:p>
    <w:p w14:paraId="30A69BF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11.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Аксіоматика квантової механіки-3.</w:t>
      </w:r>
    </w:p>
    <w:p w14:paraId="02BB1FA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Конкретні приклади: комутація оператора імпульсу і кінетичної енергії; обчислення комутатора для координати та імпульсу. До питання про розмірність у квантовій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механіці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5FB98B2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12. Зміна середніх значень фізичних величин з часом і закони збереження.</w:t>
      </w:r>
    </w:p>
    <w:p w14:paraId="6C1D2AD1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Зміна середніх значень фізичних величин з часом. Рівняння руху у формі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Гейзенберга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Закони збереження фізичних величин у квантовій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механіці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 закони збереження енергії, імпульсу та моменту імпульсу. Парність і закон збереження парності.</w:t>
      </w:r>
    </w:p>
    <w:p w14:paraId="3600933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13. Атом Гідрогену-1.</w:t>
      </w:r>
    </w:p>
    <w:p w14:paraId="4F1D0949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Властивості оператора моменту імпульсу та його проекцій. Власні функції та власні значення операторів  та  . Рух у центральносиметричному полі. </w:t>
      </w:r>
    </w:p>
    <w:p w14:paraId="27FA20F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14. Атом Гідрогену-2.</w:t>
      </w:r>
    </w:p>
    <w:p w14:paraId="41CF8FB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Постановка задачі про атом Гідрогену. Розв’язок радіального рівняння. Підсумки розв’язання задачі про атом Гідрогену. Кутовий та радіальний розподіл щільності електронної хмари. Орбітальний магнітний момент електрона. Тонка структура спектра атома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Гідрогена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52C8BC6A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15. Спін електрона. </w:t>
      </w:r>
    </w:p>
    <w:p w14:paraId="79F1080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Гіпотеза про спін електрона. Математичний опис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спіну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електрона. Опис квантового стану електрона з врахуванням його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спіну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2ECE9086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16. Механіка системи мікрочастинок.</w:t>
      </w:r>
    </w:p>
    <w:p w14:paraId="458B2857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Система двох частинок. Тотожність частинок одного й того ж типу і принцип Паулі. Хвильові функції для систем, що складаються з однакових бозонів й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ферміонів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Заборона Паулі.</w:t>
      </w:r>
    </w:p>
    <w:p w14:paraId="06976C46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17. Структура і стани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багатоелектронних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атомів. Межі застосування нерелятивістської квантової механіки. </w:t>
      </w:r>
    </w:p>
    <w:p w14:paraId="7A2164A9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Рівні енергії валентного електрона. Теорія періодичної системи хімічних елементів Д.І. Менделєєва. Конкретні приклади електронних конфігурацій.</w:t>
      </w:r>
    </w:p>
    <w:p w14:paraId="6E1FA02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18. Поняття про релятивістську квантову механіку.</w:t>
      </w:r>
    </w:p>
    <w:p w14:paraId="0E5725E8" w14:textId="690DA341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Межі застосовності нерелятивістської квантової механіки і перехід у релятивістську область. Рівняння Клейна-Гордона-Фока. Частинки і античастинки. Рівняння Дірака.</w:t>
      </w:r>
    </w:p>
    <w:p w14:paraId="4055E563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Практичний модуль</w:t>
      </w:r>
    </w:p>
    <w:p w14:paraId="3A4DD1F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Фізичні основи квантової механіки-1.</w:t>
      </w:r>
    </w:p>
    <w:p w14:paraId="567CEA1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1.3, 1.4, 1.6, 1.12, 1.17 [3].</w:t>
      </w:r>
    </w:p>
    <w:p w14:paraId="112E3E4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Фізичні основи квантової механіки-2.</w:t>
      </w:r>
    </w:p>
    <w:p w14:paraId="3617877A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1.3, 1.4, 1.6, 1.12, 1.17 [3].</w:t>
      </w:r>
    </w:p>
    <w:p w14:paraId="3FB525D1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Функція стану.</w:t>
      </w:r>
    </w:p>
    <w:p w14:paraId="23789C3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1.21, 1.22, 3.3, 3.14 [3].</w:t>
      </w:r>
    </w:p>
    <w:p w14:paraId="650EBDC7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Рівняння Шрьодінгера-1.</w:t>
      </w:r>
    </w:p>
    <w:p w14:paraId="01937189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3.7, 3.10, 3.20 [3].</w:t>
      </w:r>
    </w:p>
    <w:p w14:paraId="10773A03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Рівняння Шрьодінгера-2.</w:t>
      </w:r>
    </w:p>
    <w:p w14:paraId="48F94322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3.7, 3.10, 3.20 [3].</w:t>
      </w:r>
    </w:p>
    <w:p w14:paraId="1D913D9E" w14:textId="6DBEA253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6.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Співвідношення </w:t>
      </w:r>
      <w:r w:rsidR="00D247A4"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67F5927D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1.10, 1.11 [2]; вправа І.5 [1].</w:t>
      </w:r>
    </w:p>
    <w:p w14:paraId="5301B92C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7.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Одновимірний рух – 1. Частинка у потенціальній ямі.</w:t>
      </w:r>
    </w:p>
    <w:p w14:paraId="0429BF2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4.3, 4.4 [3].</w:t>
      </w:r>
    </w:p>
    <w:p w14:paraId="5097F44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Одновимірний рух – 2. Долання потенціальних бар’єрів.</w:t>
      </w:r>
    </w:p>
    <w:p w14:paraId="7083BE01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4.22, 4.24 [3].</w:t>
      </w:r>
    </w:p>
    <w:p w14:paraId="091D27A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Одновимірний рух – 3. Гармонічний осцилятор.</w:t>
      </w:r>
    </w:p>
    <w:p w14:paraId="3E85D0F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4.25, 4.13 [3].</w:t>
      </w:r>
    </w:p>
    <w:p w14:paraId="2EAE2AC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10.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Математичний апарат квантової механіки-1.</w:t>
      </w:r>
    </w:p>
    <w:p w14:paraId="6AAD1EF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2.1, 2.2, 2.3, 2.6, 2.7 [3].</w:t>
      </w:r>
    </w:p>
    <w:p w14:paraId="0E88D1E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11.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Математичний апарат квантової механіки-2.</w:t>
      </w:r>
    </w:p>
    <w:p w14:paraId="31EA4ACA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приклади 8.8, 8.11 [1].</w:t>
      </w:r>
    </w:p>
    <w:p w14:paraId="0443EB1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12.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Атом Гідрогену. </w:t>
      </w:r>
    </w:p>
    <w:p w14:paraId="3C9FBF8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5.9, 5.10, 5.11 [3]; вправа ІІІ.5 [1].</w:t>
      </w:r>
    </w:p>
    <w:p w14:paraId="578391E2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13.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 Спін електрона.</w:t>
      </w:r>
    </w:p>
    <w:p w14:paraId="6D805DE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6.5 [3]; вправа ІV.18 [1].</w:t>
      </w:r>
    </w:p>
    <w:p w14:paraId="709F0F6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14.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Структура і стани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багатоелектронних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атомів.</w:t>
      </w:r>
    </w:p>
    <w:p w14:paraId="11290953" w14:textId="7C63694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9.1, 9.2 [3]; приклади 18.1, 18.2, вправа VІ.1 [1].</w:t>
      </w:r>
    </w:p>
    <w:p w14:paraId="2CE23CCE" w14:textId="4B3CF3D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самостійної роботи</w:t>
      </w:r>
    </w:p>
    <w:p w14:paraId="7E437589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Хвильові властивості мікрочастинок.</w:t>
      </w:r>
    </w:p>
    <w:p w14:paraId="7D010CA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1.5, 1.7, 1.8, 1.18, 1.19, 1.23 [3].</w:t>
      </w:r>
    </w:p>
    <w:p w14:paraId="2C4EE3C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Хвильова функція.</w:t>
      </w:r>
    </w:p>
    <w:p w14:paraId="6985B21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1.24, 1.25, 3.4, 2.15 [3].</w:t>
      </w:r>
    </w:p>
    <w:p w14:paraId="490E2A4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Рівняння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Шрьодінгера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3F7873F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3.8, 3.12, 3.13 [3].</w:t>
      </w:r>
    </w:p>
    <w:p w14:paraId="0B053E2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Співвідношення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невизначеностей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632DD77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1.20, 1.26 [3]; вправи І.6, І.7 [1].</w:t>
      </w:r>
    </w:p>
    <w:p w14:paraId="70B11CF8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Одновимірний рух – 1. Частинка у потенціальній ямі.</w:t>
      </w:r>
    </w:p>
    <w:p w14:paraId="55B13D45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4.2, 4.6 [3].</w:t>
      </w:r>
    </w:p>
    <w:p w14:paraId="0B885E8E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Одновимірний рух – 2. Долання потенціальних бар’єрів.</w:t>
      </w:r>
    </w:p>
    <w:p w14:paraId="09A022F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4.23, 4.26, 4.27, 4.13 [3].</w:t>
      </w:r>
    </w:p>
    <w:p w14:paraId="5F691140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7.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Оператори у квантовій </w:t>
      </w:r>
      <w:proofErr w:type="spellStart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механіці</w:t>
      </w:r>
      <w:proofErr w:type="spellEnd"/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5CC7A9B4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2.8, 2.11, 2.14, 2.20 [3].</w:t>
      </w:r>
    </w:p>
    <w:p w14:paraId="72C635FB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15.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Атом Гідрогену.</w:t>
      </w:r>
    </w:p>
    <w:p w14:paraId="3911C4FC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вправи ІV.5, ІV.11 [1]; 5.20, 5.24 [3].</w:t>
      </w:r>
    </w:p>
    <w:p w14:paraId="79BED97A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16.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Механіка системи мікрочастинок.</w:t>
      </w:r>
    </w:p>
    <w:p w14:paraId="29AA06AC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приклад 14.4 [1] ; 8.10, 8.11 [3].</w:t>
      </w:r>
    </w:p>
    <w:p w14:paraId="7ACEB6F1" w14:textId="157EAC85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17.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Структура і стани </w:t>
      </w:r>
      <w:r w:rsidR="00D247A4"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багато електронних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атомів.</w:t>
      </w:r>
    </w:p>
    <w:p w14:paraId="674D402C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9.4, 9.5, 9.6 [3]; вправа VІ.3 [1].</w:t>
      </w:r>
    </w:p>
    <w:p w14:paraId="19A3C54F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18.</w:t>
      </w: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Нестаціонарні стани. Випромінювання та поглинання світла атомами.</w:t>
      </w:r>
    </w:p>
    <w:p w14:paraId="07B70172" w14:textId="0CCAB165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11.14, 11.15 [3]; приклад 22.2 [1].</w:t>
      </w:r>
    </w:p>
    <w:p w14:paraId="12BF1CE7" w14:textId="77777777" w:rsidR="003C10C6" w:rsidRP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10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Підсумкова тека</w:t>
      </w:r>
    </w:p>
    <w:p w14:paraId="580D5487" w14:textId="77777777" w:rsidR="003C10C6" w:rsidRDefault="003C10C6" w:rsidP="002B3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uk-UA" w:eastAsia="ru-RU"/>
        </w:rPr>
      </w:pPr>
      <w:r w:rsidRPr="003C10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Контрольна робота.</w:t>
      </w:r>
      <w:r w:rsidRPr="003C10C6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uk-UA" w:eastAsia="ru-RU"/>
        </w:rPr>
        <w:t xml:space="preserve"> </w:t>
      </w:r>
    </w:p>
    <w:p w14:paraId="41418A1F" w14:textId="5704390C" w:rsidR="002A09E1" w:rsidRPr="001631E1" w:rsidRDefault="002A09E1" w:rsidP="002B36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/>
          <w:bCs/>
          <w:sz w:val="24"/>
          <w:szCs w:val="24"/>
          <w:lang w:val="uk-UA"/>
        </w:rPr>
        <w:t xml:space="preserve">9. </w:t>
      </w:r>
      <w:r w:rsidR="00477A3E" w:rsidRPr="001631E1">
        <w:rPr>
          <w:rFonts w:ascii="Times New Roman" w:hAnsi="Times New Roman"/>
          <w:b/>
          <w:bCs/>
          <w:sz w:val="24"/>
          <w:szCs w:val="24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14:paraId="5A82927A" w14:textId="77777777" w:rsidR="003C10C6" w:rsidRPr="001631E1" w:rsidRDefault="002A09E1" w:rsidP="002B364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3C10C6" w:rsidRPr="001631E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Квантова механіка</w:t>
      </w:r>
      <w:r w:rsidR="003C10C6" w:rsidRPr="001631E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1E04DAF9" w14:textId="1814C7A6" w:rsidR="002A09E1" w:rsidRPr="001631E1" w:rsidRDefault="00AB7153" w:rsidP="002B364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2A09E1" w:rsidRPr="001631E1">
        <w:rPr>
          <w:rFonts w:ascii="Times New Roman" w:hAnsi="Times New Roman"/>
          <w:b/>
          <w:bCs/>
          <w:sz w:val="24"/>
          <w:szCs w:val="24"/>
          <w:lang w:val="uk-UA"/>
        </w:rPr>
        <w:t>аксимальна кількість балів за цей модуль</w:t>
      </w:r>
      <w:r w:rsidRPr="001631E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25F96" w:rsidRPr="001631E1">
        <w:rPr>
          <w:rFonts w:ascii="Times New Roman" w:hAnsi="Times New Roman"/>
          <w:b/>
          <w:bCs/>
          <w:sz w:val="24"/>
          <w:szCs w:val="24"/>
          <w:lang w:val="uk-UA"/>
        </w:rPr>
        <w:t>–</w:t>
      </w:r>
      <w:r w:rsidRPr="001631E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C10C6" w:rsidRPr="001631E1">
        <w:rPr>
          <w:rFonts w:ascii="Times New Roman" w:hAnsi="Times New Roman"/>
          <w:b/>
          <w:bCs/>
          <w:sz w:val="24"/>
          <w:szCs w:val="24"/>
          <w:lang w:val="uk-UA"/>
        </w:rPr>
        <w:t>100</w:t>
      </w:r>
    </w:p>
    <w:p w14:paraId="3B515015" w14:textId="77777777" w:rsidR="00477A3E" w:rsidRPr="001631E1" w:rsidRDefault="00477A3E" w:rsidP="002B364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14:paraId="397A165D" w14:textId="0E0C4557" w:rsidR="002C4533" w:rsidRPr="001631E1" w:rsidRDefault="002C4533" w:rsidP="002B364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t>Робота на лекції –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 xml:space="preserve"> 36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балів (по 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балу за 1 лекцію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>, 1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8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 лекційних занять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1BB8B45F" w14:textId="4AE8D29E" w:rsidR="002C4533" w:rsidRPr="001631E1" w:rsidRDefault="002C4533" w:rsidP="002B364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Практичні заняття – 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24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балів (по 1,5 бали за 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1 практичне, 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занять)</w:t>
      </w:r>
    </w:p>
    <w:p w14:paraId="60FA1B99" w14:textId="1253DAD9" w:rsidR="002C4533" w:rsidRPr="001631E1" w:rsidRDefault="002C4533" w:rsidP="002B364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Контрольна робота – 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40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>и (</w:t>
      </w:r>
      <w:r w:rsidR="001631E1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 контрольн</w:t>
      </w:r>
      <w:r w:rsidR="001631E1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 робот</w:t>
      </w:r>
      <w:r w:rsidR="001631E1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31E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44646A" w:rsidRPr="001631E1">
        <w:rPr>
          <w:rFonts w:ascii="Times New Roman" w:hAnsi="Times New Roman"/>
          <w:bCs/>
          <w:sz w:val="24"/>
          <w:szCs w:val="24"/>
          <w:lang w:val="uk-UA"/>
        </w:rPr>
        <w:t>0</w:t>
      </w:r>
      <w:r w:rsidR="00125F96" w:rsidRPr="001631E1">
        <w:rPr>
          <w:rFonts w:ascii="Times New Roman" w:hAnsi="Times New Roman"/>
          <w:bCs/>
          <w:sz w:val="24"/>
          <w:szCs w:val="24"/>
          <w:lang w:val="uk-UA"/>
        </w:rPr>
        <w:t xml:space="preserve"> балів)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E2A36B2" w14:textId="77777777" w:rsidR="00B77CFB" w:rsidRPr="001631E1" w:rsidRDefault="00B77CFB" w:rsidP="002B36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Під час заповнення журналу бали за тему отриманні під час роботи на лекції та практичному занятті </w:t>
      </w:r>
      <w:proofErr w:type="spellStart"/>
      <w:r w:rsidRPr="001631E1">
        <w:rPr>
          <w:rFonts w:ascii="Times New Roman" w:hAnsi="Times New Roman"/>
          <w:bCs/>
          <w:sz w:val="24"/>
          <w:szCs w:val="24"/>
          <w:lang w:val="uk-UA"/>
        </w:rPr>
        <w:t>сумуються</w:t>
      </w:r>
      <w:proofErr w:type="spellEnd"/>
      <w:r w:rsidRPr="001631E1">
        <w:rPr>
          <w:rFonts w:ascii="Times New Roman" w:hAnsi="Times New Roman"/>
          <w:bCs/>
          <w:sz w:val="24"/>
          <w:szCs w:val="24"/>
          <w:lang w:val="uk-UA"/>
        </w:rPr>
        <w:t>, та виставляються на сторінці практичного заняття.</w:t>
      </w:r>
    </w:p>
    <w:p w14:paraId="74812B3E" w14:textId="77777777" w:rsidR="003F1F51" w:rsidRPr="004035C5" w:rsidRDefault="003F1F51" w:rsidP="002B36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31E1">
        <w:rPr>
          <w:rFonts w:ascii="Times New Roman" w:hAnsi="Times New Roman"/>
          <w:bCs/>
          <w:sz w:val="24"/>
          <w:szCs w:val="24"/>
          <w:lang w:val="uk-UA"/>
        </w:rPr>
        <w:t>Студенти можуть отримати до 10% бонусних балів за виконання індивідуальних завдань</w:t>
      </w:r>
      <w:r w:rsidR="00281B79" w:rsidRPr="001631E1">
        <w:rPr>
          <w:rFonts w:ascii="Times New Roman" w:hAnsi="Times New Roman"/>
          <w:bCs/>
          <w:sz w:val="24"/>
          <w:szCs w:val="24"/>
          <w:lang w:val="uk-UA"/>
        </w:rPr>
        <w:t>, підготов</w:t>
      </w:r>
      <w:r w:rsidR="00AB7153" w:rsidRPr="001631E1">
        <w:rPr>
          <w:rFonts w:ascii="Times New Roman" w:hAnsi="Times New Roman"/>
          <w:bCs/>
          <w:sz w:val="24"/>
          <w:szCs w:val="24"/>
          <w:lang w:val="uk-UA"/>
        </w:rPr>
        <w:t>ку</w:t>
      </w:r>
      <w:r w:rsidR="00281B79" w:rsidRPr="001631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B7153" w:rsidRPr="001631E1">
        <w:rPr>
          <w:rFonts w:ascii="Times New Roman" w:hAnsi="Times New Roman"/>
          <w:bCs/>
          <w:sz w:val="24"/>
          <w:szCs w:val="24"/>
          <w:lang w:val="uk-UA"/>
        </w:rPr>
        <w:t>презентацій</w:t>
      </w:r>
      <w:r w:rsidR="00281B79" w:rsidRPr="001631E1">
        <w:rPr>
          <w:rFonts w:ascii="Times New Roman" w:hAnsi="Times New Roman"/>
          <w:bCs/>
          <w:sz w:val="24"/>
          <w:szCs w:val="24"/>
          <w:lang w:val="uk-UA"/>
        </w:rPr>
        <w:t xml:space="preserve"> з </w:t>
      </w:r>
      <w:r w:rsidR="00AB7153" w:rsidRPr="001631E1">
        <w:rPr>
          <w:rFonts w:ascii="Times New Roman" w:hAnsi="Times New Roman"/>
          <w:bCs/>
          <w:sz w:val="24"/>
          <w:szCs w:val="24"/>
          <w:lang w:val="uk-UA"/>
        </w:rPr>
        <w:t>дисципліни</w:t>
      </w:r>
      <w:r w:rsidR="002C4533" w:rsidRPr="001631E1">
        <w:rPr>
          <w:rFonts w:ascii="Times New Roman" w:hAnsi="Times New Roman"/>
          <w:bCs/>
          <w:sz w:val="24"/>
          <w:szCs w:val="24"/>
          <w:lang w:val="uk-UA"/>
        </w:rPr>
        <w:t xml:space="preserve"> (в тому числі англійською мовою)</w:t>
      </w:r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, участь у конкурсах наукових робіт, предметних олімпіадах, конкурсах, неформальній та </w:t>
      </w:r>
      <w:proofErr w:type="spellStart"/>
      <w:r w:rsidRPr="001631E1">
        <w:rPr>
          <w:rFonts w:ascii="Times New Roman" w:hAnsi="Times New Roman"/>
          <w:bCs/>
          <w:sz w:val="24"/>
          <w:szCs w:val="24"/>
          <w:lang w:val="uk-UA"/>
        </w:rPr>
        <w:t>інформальній</w:t>
      </w:r>
      <w:proofErr w:type="spellEnd"/>
      <w:r w:rsidRPr="001631E1">
        <w:rPr>
          <w:rFonts w:ascii="Times New Roman" w:hAnsi="Times New Roman"/>
          <w:bCs/>
          <w:sz w:val="24"/>
          <w:szCs w:val="24"/>
          <w:lang w:val="uk-UA"/>
        </w:rPr>
        <w:t xml:space="preserve"> освіті.</w:t>
      </w:r>
    </w:p>
    <w:p w14:paraId="1A64EEE6" w14:textId="77777777" w:rsidR="00477A3E" w:rsidRDefault="00477A3E" w:rsidP="002B364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D2DAD52" w14:textId="440C9C96" w:rsidR="00AB7153" w:rsidRPr="00775106" w:rsidRDefault="00AB7153" w:rsidP="002B36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5106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 за підсумковою формою контролю</w:t>
      </w:r>
    </w:p>
    <w:p w14:paraId="69E618FE" w14:textId="77777777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999">
        <w:rPr>
          <w:rFonts w:ascii="Times New Roman" w:hAnsi="Times New Roman"/>
          <w:sz w:val="24"/>
          <w:szCs w:val="24"/>
        </w:rPr>
        <w:t xml:space="preserve">На </w:t>
      </w:r>
      <w:r w:rsidR="00775106" w:rsidRPr="00997999">
        <w:rPr>
          <w:rFonts w:ascii="Times New Roman" w:hAnsi="Times New Roman"/>
          <w:sz w:val="24"/>
          <w:szCs w:val="24"/>
          <w:lang w:val="uk-UA"/>
        </w:rPr>
        <w:t>залік</w:t>
      </w:r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весь курс </w:t>
      </w:r>
      <w:proofErr w:type="spellStart"/>
      <w:r w:rsidRPr="00997999">
        <w:rPr>
          <w:rFonts w:ascii="Times New Roman" w:hAnsi="Times New Roman"/>
          <w:sz w:val="24"/>
          <w:szCs w:val="24"/>
        </w:rPr>
        <w:t>виділяється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>.</w:t>
      </w:r>
    </w:p>
    <w:p w14:paraId="14021BBA" w14:textId="2FEE7408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екзаменаційному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білеті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три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одне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практичне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– задача. Максимальна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задачу – 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включає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себе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атомних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ядрах, </w:t>
      </w:r>
      <w:proofErr w:type="spellStart"/>
      <w:r w:rsidRPr="0099799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всіх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математичних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результату,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наведення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прикладів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практичного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явищ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оцінюється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8-10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За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результуючими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виразами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формулами, але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математичних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чи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явищ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5-7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(перше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друге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неповну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достатньої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2-4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(перше та друге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третє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максимальна </w:t>
      </w:r>
      <w:proofErr w:type="spellStart"/>
      <w:r w:rsidRPr="00997999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(9-10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хід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число,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відповіддю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правильно. За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хід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незначними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помилками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не дозволили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грубі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але правильно </w:t>
      </w:r>
      <w:proofErr w:type="spellStart"/>
      <w:r w:rsidRPr="00997999">
        <w:rPr>
          <w:rFonts w:ascii="Times New Roman" w:hAnsi="Times New Roman"/>
          <w:sz w:val="24"/>
          <w:szCs w:val="24"/>
        </w:rPr>
        <w:t>записані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вирази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формули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2-4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екзамен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сумою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кожне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35DDD600" w14:textId="1A679D16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«А»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відмінно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заслуговує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всебічні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систематичні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глибокі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999">
        <w:rPr>
          <w:rFonts w:ascii="Times New Roman" w:hAnsi="Times New Roman"/>
          <w:sz w:val="24"/>
          <w:szCs w:val="24"/>
        </w:rPr>
        <w:t>від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90% до 100%), методично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варіантами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курсу,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висловлених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переконливими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прикладами,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другорядних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подій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фактів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діячів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дат </w:t>
      </w:r>
      <w:proofErr w:type="spellStart"/>
      <w:r w:rsidRPr="00997999">
        <w:rPr>
          <w:rFonts w:ascii="Times New Roman" w:hAnsi="Times New Roman"/>
          <w:sz w:val="24"/>
          <w:szCs w:val="24"/>
        </w:rPr>
        <w:t>тощо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викласти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Студент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ознайомлений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основною і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Така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також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засвоєння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997999">
        <w:rPr>
          <w:rFonts w:ascii="Times New Roman" w:hAnsi="Times New Roman"/>
          <w:sz w:val="24"/>
          <w:szCs w:val="24"/>
        </w:rPr>
        <w:t>взаємозв’язку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понять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їх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набутої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1828D795" w14:textId="71E33E66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«В» («добре») </w:t>
      </w:r>
      <w:proofErr w:type="spellStart"/>
      <w:r w:rsidRPr="00997999">
        <w:rPr>
          <w:rFonts w:ascii="Times New Roman" w:hAnsi="Times New Roman"/>
          <w:sz w:val="24"/>
          <w:szCs w:val="24"/>
        </w:rPr>
        <w:t>ставлять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засвоїв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навчально-програмовий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обсязі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успішно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опрацював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Тобто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засвідчив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систематичний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із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97999">
        <w:rPr>
          <w:rFonts w:ascii="Times New Roman" w:hAnsi="Times New Roman"/>
          <w:sz w:val="24"/>
          <w:szCs w:val="24"/>
        </w:rPr>
        <w:t>їх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поповнення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97999">
        <w:rPr>
          <w:rFonts w:ascii="Times New Roman" w:hAnsi="Times New Roman"/>
          <w:sz w:val="24"/>
          <w:szCs w:val="24"/>
        </w:rPr>
        <w:t>оновлення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79DDB67F" w14:textId="77777777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«С» («добре»)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порівняно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97999">
        <w:rPr>
          <w:rFonts w:ascii="Times New Roman" w:hAnsi="Times New Roman"/>
          <w:sz w:val="24"/>
          <w:szCs w:val="24"/>
        </w:rPr>
        <w:t>методологічно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курсу,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прикладами,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імен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діячів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дат, </w:t>
      </w:r>
      <w:proofErr w:type="spellStart"/>
      <w:r w:rsidRPr="00997999">
        <w:rPr>
          <w:rFonts w:ascii="Times New Roman" w:hAnsi="Times New Roman"/>
          <w:sz w:val="24"/>
          <w:szCs w:val="24"/>
        </w:rPr>
        <w:t>вмінням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викласти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історичний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5D1443BC" w14:textId="77777777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«D»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заслуговує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основного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обсязі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необхідному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майбутньої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професією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ознайомлений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основною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«E»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lastRenderedPageBreak/>
        <w:t>хоч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свідчать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97999">
        <w:rPr>
          <w:rFonts w:ascii="Times New Roman" w:hAnsi="Times New Roman"/>
          <w:sz w:val="24"/>
          <w:szCs w:val="24"/>
        </w:rPr>
        <w:t>деяке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студентами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(в межах 50%), але є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неповними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поверховими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достатньої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17B873D4" w14:textId="77777777" w:rsidR="005A2D89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«FX»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ставлять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якого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прогалини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припустився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принципових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</w:p>
    <w:p w14:paraId="23A1B377" w14:textId="364BE755" w:rsidR="00DB63FB" w:rsidRDefault="00DB63FB" w:rsidP="002B3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«F»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засвоєння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999">
        <w:rPr>
          <w:rFonts w:ascii="Times New Roman" w:hAnsi="Times New Roman"/>
          <w:sz w:val="24"/>
          <w:szCs w:val="24"/>
        </w:rPr>
        <w:t>менше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50%),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неправильні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або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надто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приблизні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висвітлюється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простежується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тобто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неспроможний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продовжити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чи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приступити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після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вищого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закладу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занять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>.</w:t>
      </w:r>
    </w:p>
    <w:p w14:paraId="6AF845F6" w14:textId="134456CD" w:rsidR="00DB63FB" w:rsidRDefault="00DB63FB" w:rsidP="00AB71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63FB">
        <w:rPr>
          <w:noProof/>
        </w:rPr>
        <w:drawing>
          <wp:inline distT="0" distB="0" distL="0" distR="0" wp14:anchorId="0EC0C848" wp14:editId="0FD5283B">
            <wp:extent cx="32385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30" t="15804" r="32655" b="50982"/>
                    <a:stretch/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63FB">
        <w:t xml:space="preserve"> </w:t>
      </w:r>
      <w:r>
        <w:rPr>
          <w:noProof/>
        </w:rPr>
        <w:drawing>
          <wp:inline distT="0" distB="0" distL="0" distR="0" wp14:anchorId="1C37CAF7" wp14:editId="4C60B4F5">
            <wp:extent cx="26479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73" t="62202" r="32036" b="18807"/>
                    <a:stretch/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9185E" w14:textId="77777777" w:rsidR="002A09E1" w:rsidRPr="00997999" w:rsidRDefault="002A09E1" w:rsidP="002B364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sz w:val="24"/>
          <w:szCs w:val="24"/>
          <w:lang w:val="uk-UA"/>
        </w:rPr>
        <w:t>10. С</w:t>
      </w:r>
      <w:r w:rsidRPr="00997999">
        <w:rPr>
          <w:rFonts w:ascii="Times New Roman" w:hAnsi="Times New Roman"/>
          <w:b/>
          <w:bCs/>
          <w:lang w:val="uk-UA"/>
        </w:rPr>
        <w:t>писок рекомендованих джерел (наскрізна нумерація)</w:t>
      </w:r>
    </w:p>
    <w:p w14:paraId="55CA6119" w14:textId="6321F5E7" w:rsidR="00997999" w:rsidRPr="00997999" w:rsidRDefault="00997999" w:rsidP="002B3647">
      <w:pPr>
        <w:shd w:val="clear" w:color="auto" w:fill="FFFFFF"/>
        <w:tabs>
          <w:tab w:val="num" w:pos="0"/>
          <w:tab w:val="right" w:pos="567"/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lang w:val="uk-UA"/>
        </w:rPr>
        <w:t>Основна література</w:t>
      </w:r>
      <w:r>
        <w:rPr>
          <w:rFonts w:ascii="Times New Roman" w:hAnsi="Times New Roman"/>
          <w:b/>
          <w:bCs/>
          <w:lang w:val="uk-UA"/>
        </w:rPr>
        <w:t>:</w:t>
      </w:r>
    </w:p>
    <w:p w14:paraId="50CD1EAD" w14:textId="77777777" w:rsidR="006A3A85" w:rsidRPr="006A3A85" w:rsidRDefault="006A3A85" w:rsidP="002B3647">
      <w:pPr>
        <w:pStyle w:val="a6"/>
        <w:numPr>
          <w:ilvl w:val="0"/>
          <w:numId w:val="12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6A3A85">
        <w:rPr>
          <w:rFonts w:ascii="Times New Roman" w:hAnsi="Times New Roman"/>
          <w:lang w:val="uk-UA"/>
        </w:rPr>
        <w:t>Мултановский</w:t>
      </w:r>
      <w:proofErr w:type="spellEnd"/>
      <w:r w:rsidRPr="006A3A85">
        <w:rPr>
          <w:rFonts w:ascii="Times New Roman" w:hAnsi="Times New Roman"/>
          <w:lang w:val="uk-UA"/>
        </w:rPr>
        <w:t xml:space="preserve"> В.В., </w:t>
      </w:r>
      <w:proofErr w:type="spellStart"/>
      <w:r w:rsidRPr="006A3A85">
        <w:rPr>
          <w:rFonts w:ascii="Times New Roman" w:hAnsi="Times New Roman"/>
          <w:lang w:val="uk-UA"/>
        </w:rPr>
        <w:t>Василевский</w:t>
      </w:r>
      <w:proofErr w:type="spellEnd"/>
      <w:r w:rsidRPr="006A3A85">
        <w:rPr>
          <w:rFonts w:ascii="Times New Roman" w:hAnsi="Times New Roman"/>
          <w:lang w:val="uk-UA"/>
        </w:rPr>
        <w:t xml:space="preserve"> А.С. Курс </w:t>
      </w:r>
      <w:proofErr w:type="spellStart"/>
      <w:r w:rsidRPr="006A3A85">
        <w:rPr>
          <w:rFonts w:ascii="Times New Roman" w:hAnsi="Times New Roman"/>
          <w:lang w:val="uk-UA"/>
        </w:rPr>
        <w:t>теоретической</w:t>
      </w:r>
      <w:proofErr w:type="spellEnd"/>
      <w:r w:rsidRPr="006A3A85">
        <w:rPr>
          <w:rFonts w:ascii="Times New Roman" w:hAnsi="Times New Roman"/>
          <w:lang w:val="uk-UA"/>
        </w:rPr>
        <w:t xml:space="preserve"> </w:t>
      </w:r>
      <w:proofErr w:type="spellStart"/>
      <w:r w:rsidRPr="006A3A85">
        <w:rPr>
          <w:rFonts w:ascii="Times New Roman" w:hAnsi="Times New Roman"/>
          <w:lang w:val="uk-UA"/>
        </w:rPr>
        <w:t>физики</w:t>
      </w:r>
      <w:proofErr w:type="spellEnd"/>
      <w:r w:rsidRPr="006A3A85">
        <w:rPr>
          <w:rFonts w:ascii="Times New Roman" w:hAnsi="Times New Roman"/>
          <w:lang w:val="uk-UA"/>
        </w:rPr>
        <w:t xml:space="preserve">: </w:t>
      </w:r>
      <w:proofErr w:type="spellStart"/>
      <w:r w:rsidRPr="006A3A85">
        <w:rPr>
          <w:rFonts w:ascii="Times New Roman" w:hAnsi="Times New Roman"/>
          <w:lang w:val="uk-UA"/>
        </w:rPr>
        <w:t>Квантовая</w:t>
      </w:r>
      <w:proofErr w:type="spellEnd"/>
      <w:r w:rsidRPr="006A3A85">
        <w:rPr>
          <w:rFonts w:ascii="Times New Roman" w:hAnsi="Times New Roman"/>
          <w:lang w:val="uk-UA"/>
        </w:rPr>
        <w:t xml:space="preserve"> </w:t>
      </w:r>
      <w:proofErr w:type="spellStart"/>
      <w:r w:rsidRPr="006A3A85">
        <w:rPr>
          <w:rFonts w:ascii="Times New Roman" w:hAnsi="Times New Roman"/>
          <w:lang w:val="uk-UA"/>
        </w:rPr>
        <w:t>механика</w:t>
      </w:r>
      <w:proofErr w:type="spellEnd"/>
      <w:r w:rsidRPr="006A3A85">
        <w:rPr>
          <w:rFonts w:ascii="Times New Roman" w:hAnsi="Times New Roman"/>
          <w:lang w:val="uk-UA"/>
        </w:rPr>
        <w:t xml:space="preserve">: </w:t>
      </w:r>
      <w:proofErr w:type="spellStart"/>
      <w:r w:rsidRPr="006A3A85">
        <w:rPr>
          <w:rFonts w:ascii="Times New Roman" w:hAnsi="Times New Roman"/>
          <w:lang w:val="uk-UA"/>
        </w:rPr>
        <w:t>Учеб</w:t>
      </w:r>
      <w:proofErr w:type="spellEnd"/>
      <w:r w:rsidRPr="006A3A85">
        <w:rPr>
          <w:rFonts w:ascii="Times New Roman" w:hAnsi="Times New Roman"/>
          <w:lang w:val="uk-UA"/>
        </w:rPr>
        <w:t xml:space="preserve">. </w:t>
      </w:r>
      <w:proofErr w:type="spellStart"/>
      <w:r w:rsidRPr="006A3A85">
        <w:rPr>
          <w:rFonts w:ascii="Times New Roman" w:hAnsi="Times New Roman"/>
          <w:lang w:val="uk-UA"/>
        </w:rPr>
        <w:t>пособие</w:t>
      </w:r>
      <w:proofErr w:type="spellEnd"/>
      <w:r w:rsidRPr="006A3A85">
        <w:rPr>
          <w:rFonts w:ascii="Times New Roman" w:hAnsi="Times New Roman"/>
          <w:lang w:val="uk-UA"/>
        </w:rPr>
        <w:t xml:space="preserve"> для </w:t>
      </w:r>
      <w:proofErr w:type="spellStart"/>
      <w:r w:rsidRPr="006A3A85">
        <w:rPr>
          <w:rFonts w:ascii="Times New Roman" w:hAnsi="Times New Roman"/>
          <w:lang w:val="uk-UA"/>
        </w:rPr>
        <w:t>студентов</w:t>
      </w:r>
      <w:proofErr w:type="spellEnd"/>
      <w:r w:rsidRPr="006A3A85">
        <w:rPr>
          <w:rFonts w:ascii="Times New Roman" w:hAnsi="Times New Roman"/>
          <w:lang w:val="uk-UA"/>
        </w:rPr>
        <w:t xml:space="preserve"> </w:t>
      </w:r>
      <w:proofErr w:type="spellStart"/>
      <w:r w:rsidRPr="006A3A85">
        <w:rPr>
          <w:rFonts w:ascii="Times New Roman" w:hAnsi="Times New Roman"/>
          <w:lang w:val="uk-UA"/>
        </w:rPr>
        <w:t>физ</w:t>
      </w:r>
      <w:proofErr w:type="spellEnd"/>
      <w:r w:rsidRPr="006A3A85">
        <w:rPr>
          <w:rFonts w:ascii="Times New Roman" w:hAnsi="Times New Roman"/>
          <w:lang w:val="uk-UA"/>
        </w:rPr>
        <w:t xml:space="preserve">.-мат. фак. пед. </w:t>
      </w:r>
      <w:proofErr w:type="spellStart"/>
      <w:r w:rsidRPr="006A3A85">
        <w:rPr>
          <w:rFonts w:ascii="Times New Roman" w:hAnsi="Times New Roman"/>
          <w:lang w:val="uk-UA"/>
        </w:rPr>
        <w:t>ин</w:t>
      </w:r>
      <w:proofErr w:type="spellEnd"/>
      <w:r w:rsidRPr="006A3A85">
        <w:rPr>
          <w:rFonts w:ascii="Times New Roman" w:hAnsi="Times New Roman"/>
          <w:lang w:val="uk-UA"/>
        </w:rPr>
        <w:t xml:space="preserve">-тов. – М.: </w:t>
      </w:r>
      <w:proofErr w:type="spellStart"/>
      <w:r w:rsidRPr="006A3A85">
        <w:rPr>
          <w:rFonts w:ascii="Times New Roman" w:hAnsi="Times New Roman"/>
          <w:lang w:val="uk-UA"/>
        </w:rPr>
        <w:t>Просвещение</w:t>
      </w:r>
      <w:proofErr w:type="spellEnd"/>
      <w:r w:rsidRPr="006A3A85">
        <w:rPr>
          <w:rFonts w:ascii="Times New Roman" w:hAnsi="Times New Roman"/>
          <w:lang w:val="uk-UA"/>
        </w:rPr>
        <w:t>, 1991. – 320 с.</w:t>
      </w:r>
    </w:p>
    <w:p w14:paraId="681EA1D2" w14:textId="77777777" w:rsidR="006A3A85" w:rsidRPr="006A3A85" w:rsidRDefault="006A3A85" w:rsidP="002B3647">
      <w:pPr>
        <w:pStyle w:val="a6"/>
        <w:numPr>
          <w:ilvl w:val="0"/>
          <w:numId w:val="12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 w:rsidRPr="006A3A85">
        <w:rPr>
          <w:rFonts w:ascii="Times New Roman" w:hAnsi="Times New Roman"/>
          <w:lang w:val="uk-UA"/>
        </w:rPr>
        <w:t>Юхновський І.Р. Основи квантової механіки. К.: Либідь, 1995.– 352 с.</w:t>
      </w:r>
    </w:p>
    <w:p w14:paraId="7A32E05C" w14:textId="77777777" w:rsidR="006A3A85" w:rsidRPr="006A3A85" w:rsidRDefault="006A3A85" w:rsidP="002B3647">
      <w:pPr>
        <w:pStyle w:val="a6"/>
        <w:numPr>
          <w:ilvl w:val="0"/>
          <w:numId w:val="12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6A3A85">
        <w:rPr>
          <w:rFonts w:ascii="Times New Roman" w:hAnsi="Times New Roman"/>
          <w:lang w:val="uk-UA"/>
        </w:rPr>
        <w:t>Венгер</w:t>
      </w:r>
      <w:proofErr w:type="spellEnd"/>
      <w:r w:rsidRPr="006A3A85">
        <w:rPr>
          <w:rFonts w:ascii="Times New Roman" w:hAnsi="Times New Roman"/>
          <w:lang w:val="uk-UA"/>
        </w:rPr>
        <w:t xml:space="preserve"> Є.Ф., </w:t>
      </w:r>
      <w:proofErr w:type="spellStart"/>
      <w:r w:rsidRPr="006A3A85">
        <w:rPr>
          <w:rFonts w:ascii="Times New Roman" w:hAnsi="Times New Roman"/>
          <w:lang w:val="uk-UA"/>
        </w:rPr>
        <w:t>Грибань</w:t>
      </w:r>
      <w:proofErr w:type="spellEnd"/>
      <w:r w:rsidRPr="006A3A85">
        <w:rPr>
          <w:rFonts w:ascii="Times New Roman" w:hAnsi="Times New Roman"/>
          <w:lang w:val="uk-UA"/>
        </w:rPr>
        <w:t xml:space="preserve"> В.М., Мельничук О.В. Збірник задач з квантової механіки: </w:t>
      </w:r>
      <w:proofErr w:type="spellStart"/>
      <w:r w:rsidRPr="006A3A85">
        <w:rPr>
          <w:rFonts w:ascii="Times New Roman" w:hAnsi="Times New Roman"/>
          <w:lang w:val="uk-UA"/>
        </w:rPr>
        <w:t>Навч</w:t>
      </w:r>
      <w:proofErr w:type="spellEnd"/>
      <w:r w:rsidRPr="006A3A85">
        <w:rPr>
          <w:rFonts w:ascii="Times New Roman" w:hAnsi="Times New Roman"/>
          <w:lang w:val="uk-UA"/>
        </w:rPr>
        <w:t xml:space="preserve">. </w:t>
      </w:r>
      <w:proofErr w:type="spellStart"/>
      <w:r w:rsidRPr="006A3A85">
        <w:rPr>
          <w:rFonts w:ascii="Times New Roman" w:hAnsi="Times New Roman"/>
          <w:lang w:val="uk-UA"/>
        </w:rPr>
        <w:t>посіб</w:t>
      </w:r>
      <w:proofErr w:type="spellEnd"/>
      <w:r w:rsidRPr="006A3A85">
        <w:rPr>
          <w:rFonts w:ascii="Times New Roman" w:hAnsi="Times New Roman"/>
          <w:lang w:val="uk-UA"/>
        </w:rPr>
        <w:t xml:space="preserve">. – К.: Вища </w:t>
      </w:r>
      <w:proofErr w:type="spellStart"/>
      <w:r w:rsidRPr="006A3A85">
        <w:rPr>
          <w:rFonts w:ascii="Times New Roman" w:hAnsi="Times New Roman"/>
          <w:lang w:val="uk-UA"/>
        </w:rPr>
        <w:t>шк</w:t>
      </w:r>
      <w:proofErr w:type="spellEnd"/>
      <w:r w:rsidRPr="006A3A85">
        <w:rPr>
          <w:rFonts w:ascii="Times New Roman" w:hAnsi="Times New Roman"/>
          <w:lang w:val="uk-UA"/>
        </w:rPr>
        <w:t>., 2003. – 230 с.</w:t>
      </w:r>
    </w:p>
    <w:p w14:paraId="0CD618EB" w14:textId="77777777" w:rsidR="006A3A85" w:rsidRPr="006A3A85" w:rsidRDefault="006A3A85" w:rsidP="002B3647">
      <w:pPr>
        <w:pStyle w:val="a6"/>
        <w:numPr>
          <w:ilvl w:val="0"/>
          <w:numId w:val="14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 w:rsidRPr="006A3A85">
        <w:rPr>
          <w:rFonts w:ascii="Times New Roman" w:hAnsi="Times New Roman"/>
          <w:lang w:val="uk-UA"/>
        </w:rPr>
        <w:t xml:space="preserve">Вакарчук І.О. Квантова </w:t>
      </w:r>
      <w:proofErr w:type="spellStart"/>
      <w:r w:rsidRPr="006A3A85">
        <w:rPr>
          <w:rFonts w:ascii="Times New Roman" w:hAnsi="Times New Roman"/>
          <w:lang w:val="uk-UA"/>
        </w:rPr>
        <w:t>механiка</w:t>
      </w:r>
      <w:proofErr w:type="spellEnd"/>
      <w:r w:rsidRPr="006A3A85">
        <w:rPr>
          <w:rFonts w:ascii="Times New Roman" w:hAnsi="Times New Roman"/>
          <w:lang w:val="uk-UA"/>
        </w:rPr>
        <w:t xml:space="preserve">: </w:t>
      </w:r>
      <w:proofErr w:type="spellStart"/>
      <w:r w:rsidRPr="006A3A85">
        <w:rPr>
          <w:rFonts w:ascii="Times New Roman" w:hAnsi="Times New Roman"/>
          <w:lang w:val="uk-UA"/>
        </w:rPr>
        <w:t>пiдручник</w:t>
      </w:r>
      <w:proofErr w:type="spellEnd"/>
      <w:r w:rsidRPr="006A3A85">
        <w:rPr>
          <w:rFonts w:ascii="Times New Roman" w:hAnsi="Times New Roman"/>
          <w:lang w:val="uk-UA"/>
        </w:rPr>
        <w:t xml:space="preserve"> / I.О. Вакарчук. 4-те вид., </w:t>
      </w:r>
      <w:proofErr w:type="spellStart"/>
      <w:r w:rsidRPr="006A3A85">
        <w:rPr>
          <w:rFonts w:ascii="Times New Roman" w:hAnsi="Times New Roman"/>
          <w:lang w:val="uk-UA"/>
        </w:rPr>
        <w:t>доп</w:t>
      </w:r>
      <w:proofErr w:type="spellEnd"/>
      <w:r w:rsidRPr="006A3A85">
        <w:rPr>
          <w:rFonts w:ascii="Times New Roman" w:hAnsi="Times New Roman"/>
          <w:lang w:val="uk-UA"/>
        </w:rPr>
        <w:t xml:space="preserve">. </w:t>
      </w:r>
      <w:proofErr w:type="spellStart"/>
      <w:r w:rsidRPr="006A3A85">
        <w:rPr>
          <w:rFonts w:ascii="Times New Roman" w:hAnsi="Times New Roman"/>
          <w:lang w:val="uk-UA"/>
        </w:rPr>
        <w:t>Львiв</w:t>
      </w:r>
      <w:proofErr w:type="spellEnd"/>
      <w:r w:rsidRPr="006A3A85">
        <w:rPr>
          <w:rFonts w:ascii="Times New Roman" w:hAnsi="Times New Roman"/>
          <w:lang w:val="uk-UA"/>
        </w:rPr>
        <w:t xml:space="preserve">: ЛНУ </w:t>
      </w:r>
      <w:proofErr w:type="spellStart"/>
      <w:r w:rsidRPr="006A3A85">
        <w:rPr>
          <w:rFonts w:ascii="Times New Roman" w:hAnsi="Times New Roman"/>
          <w:lang w:val="uk-UA"/>
        </w:rPr>
        <w:t>iменi</w:t>
      </w:r>
      <w:proofErr w:type="spellEnd"/>
      <w:r w:rsidRPr="006A3A85">
        <w:rPr>
          <w:rFonts w:ascii="Times New Roman" w:hAnsi="Times New Roman"/>
          <w:lang w:val="uk-UA"/>
        </w:rPr>
        <w:t xml:space="preserve"> </w:t>
      </w:r>
      <w:proofErr w:type="spellStart"/>
      <w:r w:rsidRPr="006A3A85">
        <w:rPr>
          <w:rFonts w:ascii="Times New Roman" w:hAnsi="Times New Roman"/>
          <w:lang w:val="uk-UA"/>
        </w:rPr>
        <w:t>Iвана</w:t>
      </w:r>
      <w:proofErr w:type="spellEnd"/>
      <w:r w:rsidRPr="006A3A85">
        <w:rPr>
          <w:rFonts w:ascii="Times New Roman" w:hAnsi="Times New Roman"/>
          <w:lang w:val="uk-UA"/>
        </w:rPr>
        <w:t xml:space="preserve"> Франка, 2012. – 872 с.</w:t>
      </w:r>
    </w:p>
    <w:p w14:paraId="0C86ADA4" w14:textId="77777777" w:rsidR="006A3A85" w:rsidRPr="006A3A85" w:rsidRDefault="006A3A85" w:rsidP="002B3647">
      <w:pPr>
        <w:pStyle w:val="a6"/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lang w:val="uk-UA"/>
        </w:rPr>
      </w:pPr>
      <w:r w:rsidRPr="006A3A85">
        <w:rPr>
          <w:rFonts w:ascii="Times New Roman" w:hAnsi="Times New Roman"/>
          <w:b/>
          <w:bCs/>
          <w:lang w:val="uk-UA"/>
        </w:rPr>
        <w:t>Додаткова література</w:t>
      </w:r>
    </w:p>
    <w:p w14:paraId="25C01DE2" w14:textId="77777777" w:rsidR="006A3A85" w:rsidRPr="00AE6A75" w:rsidRDefault="006A3A85" w:rsidP="002B3647">
      <w:pPr>
        <w:pStyle w:val="a6"/>
        <w:numPr>
          <w:ilvl w:val="0"/>
          <w:numId w:val="16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proofErr w:type="spellStart"/>
      <w:r w:rsidRPr="00AE6A75">
        <w:rPr>
          <w:rFonts w:ascii="Times New Roman" w:hAnsi="Times New Roman"/>
          <w:lang w:val="uk-UA"/>
        </w:rPr>
        <w:t>Венгер</w:t>
      </w:r>
      <w:proofErr w:type="spellEnd"/>
      <w:r w:rsidRPr="00AE6A75">
        <w:rPr>
          <w:rFonts w:ascii="Times New Roman" w:hAnsi="Times New Roman"/>
          <w:lang w:val="uk-UA"/>
        </w:rPr>
        <w:t xml:space="preserve"> Є.Ф., </w:t>
      </w:r>
      <w:proofErr w:type="spellStart"/>
      <w:r w:rsidRPr="00AE6A75">
        <w:rPr>
          <w:rFonts w:ascii="Times New Roman" w:hAnsi="Times New Roman"/>
          <w:lang w:val="uk-UA"/>
        </w:rPr>
        <w:t>Грибань</w:t>
      </w:r>
      <w:proofErr w:type="spellEnd"/>
      <w:r w:rsidRPr="00AE6A75">
        <w:rPr>
          <w:rFonts w:ascii="Times New Roman" w:hAnsi="Times New Roman"/>
          <w:lang w:val="uk-UA"/>
        </w:rPr>
        <w:t xml:space="preserve"> В.М., Мельничук О.В. Основи квантової механіки. – К.: Вища </w:t>
      </w:r>
      <w:proofErr w:type="spellStart"/>
      <w:r w:rsidRPr="00AE6A75">
        <w:rPr>
          <w:rFonts w:ascii="Times New Roman" w:hAnsi="Times New Roman"/>
          <w:lang w:val="uk-UA"/>
        </w:rPr>
        <w:t>шк</w:t>
      </w:r>
      <w:proofErr w:type="spellEnd"/>
      <w:r w:rsidRPr="00AE6A75">
        <w:rPr>
          <w:rFonts w:ascii="Times New Roman" w:hAnsi="Times New Roman"/>
          <w:lang w:val="uk-UA"/>
        </w:rPr>
        <w:t>., 2002. – 230 с.</w:t>
      </w:r>
    </w:p>
    <w:p w14:paraId="56472E82" w14:textId="77777777" w:rsidR="006A3A85" w:rsidRPr="00AE6A75" w:rsidRDefault="006A3A85" w:rsidP="002B3647">
      <w:pPr>
        <w:pStyle w:val="a6"/>
        <w:numPr>
          <w:ilvl w:val="0"/>
          <w:numId w:val="16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AE6A75">
        <w:rPr>
          <w:rFonts w:ascii="Times New Roman" w:hAnsi="Times New Roman"/>
          <w:lang w:val="uk-UA"/>
        </w:rPr>
        <w:t>Висоцький В.І. Квантова механіка та її використання в прикладній фізиці/ В.І. Висоцький. – К.: ВПЦ «Київський університет», 2008. – 367с.</w:t>
      </w:r>
    </w:p>
    <w:p w14:paraId="03D00F0A" w14:textId="77777777" w:rsidR="006A3A85" w:rsidRPr="00AE6A75" w:rsidRDefault="006A3A85" w:rsidP="002B3647">
      <w:pPr>
        <w:pStyle w:val="a6"/>
        <w:numPr>
          <w:ilvl w:val="0"/>
          <w:numId w:val="16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AE6A75">
        <w:rPr>
          <w:rFonts w:ascii="Times New Roman" w:hAnsi="Times New Roman"/>
          <w:lang w:val="uk-UA"/>
        </w:rPr>
        <w:t>Ткачук В.М. Фундаментальні проблеми квантової механіки/ В.М. Ткачук. – Л.: ЛНУ ім. Івана Франка, 2011. – 144 с.</w:t>
      </w:r>
    </w:p>
    <w:p w14:paraId="579BB66D" w14:textId="26AEABB6" w:rsidR="006A3A85" w:rsidRPr="00AE6A75" w:rsidRDefault="006A3A85" w:rsidP="002B3647">
      <w:pPr>
        <w:pStyle w:val="a6"/>
        <w:numPr>
          <w:ilvl w:val="0"/>
          <w:numId w:val="16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AE6A75">
        <w:rPr>
          <w:rFonts w:ascii="Times New Roman" w:hAnsi="Times New Roman"/>
          <w:lang w:val="uk-UA"/>
        </w:rPr>
        <w:t>Юхновський І.Р. Основи квантової механіки/ І.Р. Юхновський. – К.: Либідь, 2002. – 392с.</w:t>
      </w:r>
    </w:p>
    <w:p w14:paraId="0BB255AF" w14:textId="2F5ADDF6" w:rsidR="006A3A85" w:rsidRPr="006A3A85" w:rsidRDefault="006A3A85" w:rsidP="002B3647">
      <w:pPr>
        <w:pStyle w:val="a6"/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lang w:val="uk-UA"/>
        </w:rPr>
      </w:pPr>
      <w:r w:rsidRPr="006A3A85">
        <w:rPr>
          <w:rFonts w:ascii="Times New Roman" w:hAnsi="Times New Roman"/>
          <w:b/>
          <w:bCs/>
          <w:lang w:val="uk-UA"/>
        </w:rPr>
        <w:t>Інтернет-ресурси</w:t>
      </w:r>
      <w:r w:rsidR="00B13136">
        <w:rPr>
          <w:rFonts w:ascii="Times New Roman" w:hAnsi="Times New Roman"/>
          <w:b/>
          <w:bCs/>
          <w:lang w:val="uk-UA"/>
        </w:rPr>
        <w:t>:</w:t>
      </w:r>
    </w:p>
    <w:p w14:paraId="538DC522" w14:textId="01F3BD28" w:rsidR="006A3A85" w:rsidRDefault="00302850" w:rsidP="002B3647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hyperlink r:id="rId9" w:history="1">
        <w:r w:rsidR="00333FFF" w:rsidRPr="008A47BE">
          <w:rPr>
            <w:rStyle w:val="a7"/>
            <w:rFonts w:ascii="Times New Roman" w:hAnsi="Times New Roman"/>
            <w:lang w:val="uk-UA"/>
          </w:rPr>
          <w:t>http://www.femto.com.ua/articles/part_1/1557.html</w:t>
        </w:r>
      </w:hyperlink>
    </w:p>
    <w:p w14:paraId="7CB7DC48" w14:textId="2754D616" w:rsidR="00333FFF" w:rsidRDefault="00333FFF" w:rsidP="002B3647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 w:rsidRPr="00333FFF">
        <w:rPr>
          <w:rFonts w:ascii="Times New Roman" w:hAnsi="Times New Roman"/>
        </w:rPr>
        <w:t>КОБУШКІН</w:t>
      </w:r>
      <w:r>
        <w:rPr>
          <w:rFonts w:ascii="Times New Roman" w:hAnsi="Times New Roman"/>
        </w:rPr>
        <w:t xml:space="preserve"> </w:t>
      </w:r>
      <w:r w:rsidRPr="00333FFF">
        <w:rPr>
          <w:rFonts w:ascii="Times New Roman" w:hAnsi="Times New Roman"/>
        </w:rPr>
        <w:t>О.П.</w:t>
      </w:r>
      <w:r>
        <w:rPr>
          <w:rFonts w:ascii="Times New Roman" w:hAnsi="Times New Roman"/>
        </w:rPr>
        <w:t xml:space="preserve"> </w:t>
      </w:r>
      <w:r w:rsidRPr="00333FFF">
        <w:rPr>
          <w:rFonts w:ascii="Times New Roman" w:hAnsi="Times New Roman"/>
          <w:lang w:val="uk-UA"/>
        </w:rPr>
        <w:t>КВАНТОВА МЕХАНІКА</w:t>
      </w:r>
      <w:r>
        <w:rPr>
          <w:rFonts w:ascii="Times New Roman" w:hAnsi="Times New Roman"/>
          <w:lang w:val="uk-UA"/>
        </w:rPr>
        <w:t xml:space="preserve"> </w:t>
      </w:r>
      <w:hyperlink r:id="rId10" w:history="1">
        <w:r w:rsidRPr="008F65E8">
          <w:rPr>
            <w:rStyle w:val="a7"/>
            <w:rFonts w:ascii="Times New Roman" w:hAnsi="Times New Roman"/>
            <w:lang w:val="uk-UA"/>
          </w:rPr>
          <w:t>https://ela.kpi.ua/bitstream/123456789/18348/1/Kvantova_mexanika_Kobushkin.pdf</w:t>
        </w:r>
      </w:hyperlink>
    </w:p>
    <w:p w14:paraId="25A97542" w14:textId="28F59393" w:rsidR="00333FFF" w:rsidRDefault="00333FFF" w:rsidP="002B3647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 w:rsidRPr="00333FFF">
        <w:rPr>
          <w:rFonts w:ascii="Times New Roman" w:hAnsi="Times New Roman"/>
          <w:lang w:val="uk-UA"/>
        </w:rPr>
        <w:t>Вакарчук І. О.</w:t>
      </w:r>
      <w:r w:rsidRPr="00333FFF">
        <w:t xml:space="preserve"> </w:t>
      </w:r>
      <w:r w:rsidRPr="00333FFF">
        <w:rPr>
          <w:rFonts w:ascii="Times New Roman" w:hAnsi="Times New Roman"/>
          <w:lang w:val="uk-UA"/>
        </w:rPr>
        <w:t>Квантова механікаhttp://old.physics.lnu.edu.ua/depts/KTF/books/QM4/index_ua.html</w:t>
      </w:r>
    </w:p>
    <w:p w14:paraId="43817068" w14:textId="77777777" w:rsidR="001429F0" w:rsidRDefault="001429F0" w:rsidP="002B3647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Висоцький І.В. </w:t>
      </w:r>
      <w:r w:rsidRPr="001429F0">
        <w:rPr>
          <w:rFonts w:ascii="Times New Roman" w:hAnsi="Times New Roman"/>
          <w:lang w:val="uk-UA"/>
        </w:rPr>
        <w:t>КВАНТОВА МЕХАНІКА</w:t>
      </w:r>
      <w:r w:rsidRPr="001429F0">
        <w:t xml:space="preserve"> </w:t>
      </w:r>
      <w:hyperlink r:id="rId11" w:history="1">
        <w:r w:rsidRPr="008F65E8">
          <w:rPr>
            <w:rStyle w:val="a7"/>
            <w:rFonts w:ascii="Times New Roman" w:hAnsi="Times New Roman"/>
            <w:lang w:val="uk-UA"/>
          </w:rPr>
          <w:t>https://radfiz.org.ua/files/NOT%20SORTED/zemskoff_IVT_s6_20140125_yse/%EB%D7%C1%CE%D4%CF%D7%C1%20%CD%C5%C8%C1%CE%A6%CB%C1/%EB%D7%C1%CE%D4%CF%D7%C1%20%CD%C5%C8%C1%CE%A6%CB%C1/%F7%C9%D3%CF%C3%D8%CB%C9%CA.%20%EB%D7%C1%CE%D4%CF%D7%C1%20%CD%C5%C8%C1%CE%A6%CB%C1.pdf</w:t>
        </w:r>
      </w:hyperlink>
    </w:p>
    <w:p w14:paraId="1BA1EDAF" w14:textId="54FEA6E4" w:rsidR="001429F0" w:rsidRPr="001429F0" w:rsidRDefault="001429F0" w:rsidP="002B3647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val="uk-UA"/>
        </w:rPr>
      </w:pPr>
      <w:r w:rsidRPr="001429F0">
        <w:rPr>
          <w:rFonts w:ascii="Times New Roman" w:hAnsi="Times New Roman"/>
          <w:lang w:val="uk-UA"/>
        </w:rPr>
        <w:t xml:space="preserve">Бережной Ю. А. </w:t>
      </w:r>
      <w:proofErr w:type="spellStart"/>
      <w:r w:rsidRPr="001429F0">
        <w:rPr>
          <w:rFonts w:ascii="Times New Roman" w:hAnsi="Times New Roman"/>
          <w:lang w:val="uk-UA"/>
        </w:rPr>
        <w:t>Лекцiї</w:t>
      </w:r>
      <w:proofErr w:type="spellEnd"/>
      <w:r w:rsidRPr="001429F0">
        <w:rPr>
          <w:rFonts w:ascii="Times New Roman" w:hAnsi="Times New Roman"/>
          <w:lang w:val="uk-UA"/>
        </w:rPr>
        <w:t xml:space="preserve"> з квантової </w:t>
      </w:r>
      <w:proofErr w:type="spellStart"/>
      <w:r w:rsidRPr="001429F0">
        <w:rPr>
          <w:rFonts w:ascii="Times New Roman" w:hAnsi="Times New Roman"/>
          <w:lang w:val="uk-UA"/>
        </w:rPr>
        <w:t>механiки</w:t>
      </w:r>
      <w:proofErr w:type="spellEnd"/>
      <w:r w:rsidRPr="001429F0">
        <w:rPr>
          <w:rFonts w:ascii="Times New Roman" w:hAnsi="Times New Roman"/>
          <w:lang w:val="uk-UA"/>
        </w:rPr>
        <w:t xml:space="preserve"> : </w:t>
      </w:r>
      <w:proofErr w:type="spellStart"/>
      <w:r w:rsidRPr="001429F0">
        <w:rPr>
          <w:rFonts w:ascii="Times New Roman" w:hAnsi="Times New Roman"/>
          <w:lang w:val="uk-UA"/>
        </w:rPr>
        <w:t>пiдручник</w:t>
      </w:r>
      <w:proofErr w:type="spellEnd"/>
      <w:r w:rsidRPr="001429F0">
        <w:rPr>
          <w:rFonts w:ascii="Times New Roman" w:hAnsi="Times New Roman"/>
          <w:lang w:val="uk-UA"/>
        </w:rPr>
        <w:t xml:space="preserve"> / Ю. А. Бережной – Х. : ХНУ </w:t>
      </w:r>
      <w:proofErr w:type="spellStart"/>
      <w:r w:rsidRPr="001429F0">
        <w:rPr>
          <w:rFonts w:ascii="Times New Roman" w:hAnsi="Times New Roman"/>
          <w:lang w:val="uk-UA"/>
        </w:rPr>
        <w:t>iменiВ</w:t>
      </w:r>
      <w:proofErr w:type="spellEnd"/>
      <w:r w:rsidRPr="001429F0">
        <w:rPr>
          <w:rFonts w:ascii="Times New Roman" w:hAnsi="Times New Roman"/>
          <w:lang w:val="uk-UA"/>
        </w:rPr>
        <w:t xml:space="preserve">. Н. </w:t>
      </w:r>
      <w:proofErr w:type="spellStart"/>
      <w:r w:rsidRPr="001429F0">
        <w:rPr>
          <w:rFonts w:ascii="Times New Roman" w:hAnsi="Times New Roman"/>
          <w:lang w:val="uk-UA"/>
        </w:rPr>
        <w:t>Каразiна</w:t>
      </w:r>
      <w:proofErr w:type="spellEnd"/>
      <w:r w:rsidRPr="001429F0">
        <w:rPr>
          <w:rFonts w:ascii="Times New Roman" w:hAnsi="Times New Roman"/>
          <w:lang w:val="uk-UA"/>
        </w:rPr>
        <w:t>, 2014. – 432 с.</w:t>
      </w:r>
      <w:r w:rsidRPr="001429F0">
        <w:t xml:space="preserve"> </w:t>
      </w:r>
      <w:hyperlink r:id="rId12" w:history="1">
        <w:r w:rsidRPr="001429F0">
          <w:rPr>
            <w:rStyle w:val="a7"/>
            <w:rFonts w:ascii="Times New Roman" w:hAnsi="Times New Roman"/>
            <w:lang w:val="uk-UA"/>
          </w:rPr>
          <w:t>https://www.univer.kharkov.ua/images/redactor/news/2015-02-14/Berezhnoy.pdf</w:t>
        </w:r>
      </w:hyperlink>
    </w:p>
    <w:p w14:paraId="706DB8A2" w14:textId="4DD1EE02" w:rsidR="00281B79" w:rsidRPr="001429F0" w:rsidRDefault="006A3A85" w:rsidP="001429F0">
      <w:pPr>
        <w:pStyle w:val="a6"/>
        <w:numPr>
          <w:ilvl w:val="0"/>
          <w:numId w:val="15"/>
        </w:numPr>
        <w:shd w:val="clear" w:color="auto" w:fill="FFFFFF"/>
        <w:tabs>
          <w:tab w:val="righ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6A3A85">
        <w:rPr>
          <w:rFonts w:ascii="Times New Roman" w:hAnsi="Times New Roman"/>
          <w:lang w:val="uk-UA"/>
        </w:rPr>
        <w:t>http://lib.prometey.org/?id=15484&amp;page=4</w:t>
      </w:r>
    </w:p>
    <w:sectPr w:rsidR="00281B79" w:rsidRPr="001429F0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07E5"/>
    <w:multiLevelType w:val="hybridMultilevel"/>
    <w:tmpl w:val="0BAAD00C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1091"/>
    <w:multiLevelType w:val="hybridMultilevel"/>
    <w:tmpl w:val="9948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1A531703"/>
    <w:multiLevelType w:val="hybridMultilevel"/>
    <w:tmpl w:val="E8AA5E22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517914"/>
    <w:multiLevelType w:val="hybridMultilevel"/>
    <w:tmpl w:val="7564FD4A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E33EFF"/>
    <w:multiLevelType w:val="hybridMultilevel"/>
    <w:tmpl w:val="4AB6855E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115B14"/>
    <w:multiLevelType w:val="hybridMultilevel"/>
    <w:tmpl w:val="7564FD4A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524C20"/>
    <w:multiLevelType w:val="hybridMultilevel"/>
    <w:tmpl w:val="D1E2539E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480BF3"/>
    <w:multiLevelType w:val="hybridMultilevel"/>
    <w:tmpl w:val="3D38FAFE"/>
    <w:lvl w:ilvl="0" w:tplc="F8DA5C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DE4D88"/>
    <w:multiLevelType w:val="hybridMultilevel"/>
    <w:tmpl w:val="994471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B6785A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E04523"/>
    <w:multiLevelType w:val="hybridMultilevel"/>
    <w:tmpl w:val="C0C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3"/>
    <w:rsid w:val="00043553"/>
    <w:rsid w:val="00081482"/>
    <w:rsid w:val="000F4124"/>
    <w:rsid w:val="00125B34"/>
    <w:rsid w:val="00125F96"/>
    <w:rsid w:val="001328B8"/>
    <w:rsid w:val="001429F0"/>
    <w:rsid w:val="001631E1"/>
    <w:rsid w:val="00180C60"/>
    <w:rsid w:val="00221ECA"/>
    <w:rsid w:val="00225B08"/>
    <w:rsid w:val="002521A3"/>
    <w:rsid w:val="00281B79"/>
    <w:rsid w:val="00281F6A"/>
    <w:rsid w:val="00284230"/>
    <w:rsid w:val="0028790C"/>
    <w:rsid w:val="002A09E1"/>
    <w:rsid w:val="002B3647"/>
    <w:rsid w:val="002C4533"/>
    <w:rsid w:val="002D52B3"/>
    <w:rsid w:val="002F1206"/>
    <w:rsid w:val="00302850"/>
    <w:rsid w:val="00333FFF"/>
    <w:rsid w:val="003721CF"/>
    <w:rsid w:val="003B0593"/>
    <w:rsid w:val="003B7639"/>
    <w:rsid w:val="003C10C6"/>
    <w:rsid w:val="003E0EC7"/>
    <w:rsid w:val="003F1F51"/>
    <w:rsid w:val="003F6220"/>
    <w:rsid w:val="004035C5"/>
    <w:rsid w:val="00411191"/>
    <w:rsid w:val="00414419"/>
    <w:rsid w:val="00435855"/>
    <w:rsid w:val="0044646A"/>
    <w:rsid w:val="00465887"/>
    <w:rsid w:val="00477A3E"/>
    <w:rsid w:val="004B522A"/>
    <w:rsid w:val="004D2D97"/>
    <w:rsid w:val="004E6D9E"/>
    <w:rsid w:val="00530E9D"/>
    <w:rsid w:val="00546FE5"/>
    <w:rsid w:val="0055396A"/>
    <w:rsid w:val="00555B8D"/>
    <w:rsid w:val="00570ACE"/>
    <w:rsid w:val="00571464"/>
    <w:rsid w:val="005A2D89"/>
    <w:rsid w:val="005F278C"/>
    <w:rsid w:val="006A3A85"/>
    <w:rsid w:val="006B7B35"/>
    <w:rsid w:val="006F6C7F"/>
    <w:rsid w:val="00702A13"/>
    <w:rsid w:val="00734CB1"/>
    <w:rsid w:val="007420AD"/>
    <w:rsid w:val="00775106"/>
    <w:rsid w:val="007B7CC7"/>
    <w:rsid w:val="007C338F"/>
    <w:rsid w:val="007C5FCA"/>
    <w:rsid w:val="00844424"/>
    <w:rsid w:val="00892A50"/>
    <w:rsid w:val="00922A9B"/>
    <w:rsid w:val="0092732D"/>
    <w:rsid w:val="0096406E"/>
    <w:rsid w:val="009830D6"/>
    <w:rsid w:val="00990A79"/>
    <w:rsid w:val="00997999"/>
    <w:rsid w:val="009A3D50"/>
    <w:rsid w:val="009A71D0"/>
    <w:rsid w:val="009B1431"/>
    <w:rsid w:val="009C562D"/>
    <w:rsid w:val="009C6337"/>
    <w:rsid w:val="00A03FF7"/>
    <w:rsid w:val="00A048B6"/>
    <w:rsid w:val="00A33B93"/>
    <w:rsid w:val="00A44881"/>
    <w:rsid w:val="00A47495"/>
    <w:rsid w:val="00A50F05"/>
    <w:rsid w:val="00A656BB"/>
    <w:rsid w:val="00AB0A77"/>
    <w:rsid w:val="00AB0FEE"/>
    <w:rsid w:val="00AB7153"/>
    <w:rsid w:val="00AC036F"/>
    <w:rsid w:val="00AC7E7F"/>
    <w:rsid w:val="00AD17F1"/>
    <w:rsid w:val="00AE51FB"/>
    <w:rsid w:val="00AE6A75"/>
    <w:rsid w:val="00B0425A"/>
    <w:rsid w:val="00B07008"/>
    <w:rsid w:val="00B115D0"/>
    <w:rsid w:val="00B13136"/>
    <w:rsid w:val="00B41DEC"/>
    <w:rsid w:val="00B77CFB"/>
    <w:rsid w:val="00B932E9"/>
    <w:rsid w:val="00BB3401"/>
    <w:rsid w:val="00C40D50"/>
    <w:rsid w:val="00C611E5"/>
    <w:rsid w:val="00C7517A"/>
    <w:rsid w:val="00CA3B96"/>
    <w:rsid w:val="00CA5DB6"/>
    <w:rsid w:val="00CF02FD"/>
    <w:rsid w:val="00D10E64"/>
    <w:rsid w:val="00D2340D"/>
    <w:rsid w:val="00D247A4"/>
    <w:rsid w:val="00D73B87"/>
    <w:rsid w:val="00D82089"/>
    <w:rsid w:val="00D8541B"/>
    <w:rsid w:val="00DB63FB"/>
    <w:rsid w:val="00DD5C2A"/>
    <w:rsid w:val="00DE15D4"/>
    <w:rsid w:val="00E35179"/>
    <w:rsid w:val="00E53321"/>
    <w:rsid w:val="00E60B93"/>
    <w:rsid w:val="00E610A7"/>
    <w:rsid w:val="00E95987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40DA2"/>
  <w15:docId w15:val="{FC851785-4DF8-4D16-A7C4-313D1FC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73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B8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C611E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C611E5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styleId="aa">
    <w:name w:val="Unresolved Mention"/>
    <w:basedOn w:val="a0"/>
    <w:uiPriority w:val="99"/>
    <w:semiHidden/>
    <w:unhideWhenUsed/>
    <w:rsid w:val="00546FE5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7B7C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7C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PhysMathemInformatics/ChairPhysics/Teaching_methodically_zabezpechennya_dist.aspx" TargetMode="External"/><Relationship Id="rId12" Type="http://schemas.openxmlformats.org/officeDocument/2006/relationships/hyperlink" Target="https://www.univer.kharkov.ua/images/redactor/news/2015-02-14/Berezhno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g3.14159@gmail.com" TargetMode="External"/><Relationship Id="rId11" Type="http://schemas.openxmlformats.org/officeDocument/2006/relationships/hyperlink" Target="https://radfiz.org.ua/files/NOT%20SORTED/zemskoff_IVT_s6_20140125_yse/%EB%D7%C1%CE%D4%CF%D7%C1%20%CD%C5%C8%C1%CE%A6%CB%C1/%EB%D7%C1%CE%D4%CF%D7%C1%20%CD%C5%C8%C1%CE%A6%CB%C1/%F7%C9%D3%CF%C3%D8%CB%C9%CA.%20%EB%D7%C1%CE%D4%CF%D7%C1%20%CD%C5%C8%C1%CE%A6%CB%C1.pdf" TargetMode="External"/><Relationship Id="rId5" Type="http://schemas.openxmlformats.org/officeDocument/2006/relationships/hyperlink" Target="http://www.kspu.edu/About/Faculty/FPhysMathemInformatics/ChairPhysics/Staff/Kusmenkov.aspx" TargetMode="External"/><Relationship Id="rId10" Type="http://schemas.openxmlformats.org/officeDocument/2006/relationships/hyperlink" Target="https://ela.kpi.ua/bitstream/123456789/18348/1/Kvantova_mexanika_Kobushk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to.com.ua/articles/part_1/15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3676</Words>
  <Characters>20959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Лотоцкая Наталья Георгиевна</cp:lastModifiedBy>
  <cp:revision>27</cp:revision>
  <cp:lastPrinted>2020-03-04T09:41:00Z</cp:lastPrinted>
  <dcterms:created xsi:type="dcterms:W3CDTF">2021-06-22T10:41:00Z</dcterms:created>
  <dcterms:modified xsi:type="dcterms:W3CDTF">2021-06-24T11:37:00Z</dcterms:modified>
</cp:coreProperties>
</file>